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88AC" w14:textId="2C3AC938" w:rsidR="00AF1D55" w:rsidRPr="005E5518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bookmarkStart w:id="0" w:name="_Hlk210654006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84B750" wp14:editId="6A893172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17979308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95D71" wp14:editId="419F2EB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11732008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43421968" w14:textId="77777777" w:rsidR="00AF1D55" w:rsidRPr="000B2635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59D58C69" w14:textId="77777777" w:rsidR="00AF1D55" w:rsidRPr="000B2635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70788BFB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5B9F1557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01029FDF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5CBBEBC0" w14:textId="77777777" w:rsidR="00AF1D55" w:rsidRPr="000B2635" w:rsidRDefault="00AF1D55" w:rsidP="00AF1D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3050185E" w14:textId="77777777" w:rsidR="00AF1D55" w:rsidRPr="000B2635" w:rsidRDefault="00AF1D55" w:rsidP="00AF1D55">
      <w:pPr>
        <w:rPr>
          <w:sz w:val="20"/>
          <w:szCs w:val="20"/>
        </w:rPr>
      </w:pPr>
    </w:p>
    <w:p w14:paraId="0BC39782" w14:textId="0DFFA944" w:rsidR="00AF1D55" w:rsidRPr="00426060" w:rsidRDefault="00AF1D55" w:rsidP="00AF1D55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7C303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6382B">
        <w:rPr>
          <w:rFonts w:ascii="Times New Roman" w:hAnsi="Times New Roman"/>
          <w:bCs/>
          <w:sz w:val="24"/>
          <w:szCs w:val="24"/>
        </w:rPr>
        <w:t>150855</w:t>
      </w:r>
      <w:r w:rsidR="007C3031">
        <w:rPr>
          <w:rFonts w:ascii="Times New Roman" w:hAnsi="Times New Roman"/>
          <w:bCs/>
          <w:sz w:val="24"/>
          <w:szCs w:val="24"/>
        </w:rPr>
        <w:t xml:space="preserve"> </w:t>
      </w:r>
      <w:r w:rsidRPr="00426060">
        <w:rPr>
          <w:rFonts w:ascii="Times New Roman" w:hAnsi="Times New Roman"/>
          <w:bCs/>
          <w:sz w:val="24"/>
          <w:szCs w:val="24"/>
        </w:rPr>
        <w:t xml:space="preserve"> 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43448C">
        <w:rPr>
          <w:rFonts w:ascii="Times New Roman" w:hAnsi="Times New Roman"/>
          <w:bCs/>
          <w:sz w:val="24"/>
          <w:szCs w:val="24"/>
        </w:rPr>
        <w:t>0</w:t>
      </w:r>
      <w:r w:rsidR="007C3031">
        <w:rPr>
          <w:rFonts w:ascii="Times New Roman" w:hAnsi="Times New Roman"/>
          <w:bCs/>
          <w:sz w:val="24"/>
          <w:szCs w:val="24"/>
        </w:rPr>
        <w:t>8</w:t>
      </w:r>
      <w:r w:rsidR="0043448C">
        <w:rPr>
          <w:rFonts w:ascii="Times New Roman" w:hAnsi="Times New Roman"/>
          <w:bCs/>
          <w:sz w:val="24"/>
          <w:szCs w:val="24"/>
        </w:rPr>
        <w:t>.10.2025</w:t>
      </w:r>
    </w:p>
    <w:p w14:paraId="69980308" w14:textId="77777777" w:rsidR="00AF1D55" w:rsidRPr="00560FC3" w:rsidRDefault="00AF1D55" w:rsidP="00AF1D55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7B93B94" w14:textId="77777777" w:rsidR="00AF1D55" w:rsidRPr="007C3031" w:rsidRDefault="00AF1D55" w:rsidP="00AF1D55">
      <w:pPr>
        <w:ind w:right="-720"/>
        <w:jc w:val="center"/>
        <w:rPr>
          <w:rFonts w:ascii="Times New Roman" w:hAnsi="Times New Roman"/>
          <w:bCs/>
        </w:rPr>
      </w:pPr>
      <w:r w:rsidRPr="007C3031">
        <w:rPr>
          <w:rFonts w:ascii="Times New Roman" w:hAnsi="Times New Roman"/>
          <w:bCs/>
        </w:rPr>
        <w:t>ANUNȚ</w:t>
      </w:r>
    </w:p>
    <w:p w14:paraId="682F3EEE" w14:textId="77777777" w:rsidR="00AF1D55" w:rsidRPr="00613B63" w:rsidRDefault="00AF1D55" w:rsidP="00AF1D55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23F0C6D0" w14:textId="34FF69D4" w:rsidR="00AF1D55" w:rsidRPr="00EC6454" w:rsidRDefault="00AF1D55" w:rsidP="002254B1">
      <w:pPr>
        <w:autoSpaceDE w:val="0"/>
        <w:autoSpaceDN w:val="0"/>
        <w:adjustRightInd w:val="0"/>
        <w:spacing w:after="0" w:line="240" w:lineRule="auto"/>
        <w:ind w:right="-613"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1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1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în grad profesional, 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B72CE1" w:rsidRPr="00F5475E">
        <w:rPr>
          <w:rFonts w:ascii="Times New Roman" w:eastAsia="Calibri" w:hAnsi="Times New Roman"/>
          <w:sz w:val="24"/>
          <w:szCs w:val="24"/>
          <w:lang w:val="ro-RO"/>
        </w:rPr>
        <w:t xml:space="preserve">asistent social </w:t>
      </w:r>
      <w:r w:rsidR="007C3031">
        <w:rPr>
          <w:rFonts w:ascii="Times New Roman" w:eastAsia="Calibri" w:hAnsi="Times New Roman"/>
          <w:sz w:val="24"/>
          <w:szCs w:val="24"/>
          <w:lang w:val="ro-RO"/>
        </w:rPr>
        <w:t>specialist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B72CE1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pe postul de </w:t>
      </w:r>
      <w:r w:rsidR="00B72CE1" w:rsidRPr="00F5475E">
        <w:rPr>
          <w:rFonts w:ascii="Times New Roman" w:eastAsia="Calibri" w:hAnsi="Times New Roman"/>
          <w:sz w:val="24"/>
          <w:szCs w:val="24"/>
          <w:lang w:val="ro-RO"/>
        </w:rPr>
        <w:t xml:space="preserve">asistent social </w:t>
      </w:r>
      <w:r w:rsidR="007C3031">
        <w:rPr>
          <w:rFonts w:ascii="Times New Roman" w:eastAsia="Calibri" w:hAnsi="Times New Roman"/>
          <w:sz w:val="24"/>
          <w:szCs w:val="24"/>
          <w:lang w:val="ro-RO"/>
        </w:rPr>
        <w:t>principal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 la </w:t>
      </w:r>
      <w:r w:rsidR="00AF039D">
        <w:rPr>
          <w:rFonts w:ascii="Times New Roman" w:eastAsia="Calibri" w:hAnsi="Times New Roman"/>
          <w:sz w:val="24"/>
          <w:szCs w:val="24"/>
          <w:lang w:val="ro-RO"/>
        </w:rPr>
        <w:t xml:space="preserve">Compartimentul adopții și </w:t>
      </w:r>
      <w:proofErr w:type="spellStart"/>
      <w:r w:rsidR="00AF039D">
        <w:rPr>
          <w:rFonts w:ascii="Times New Roman" w:eastAsia="Calibri" w:hAnsi="Times New Roman"/>
          <w:sz w:val="24"/>
          <w:szCs w:val="24"/>
          <w:lang w:val="ro-RO"/>
        </w:rPr>
        <w:t>postadopții</w:t>
      </w:r>
      <w:proofErr w:type="spellEnd"/>
      <w:r w:rsidR="00AF039D">
        <w:rPr>
          <w:rFonts w:ascii="Times New Roman" w:eastAsia="Calibri" w:hAnsi="Times New Roman"/>
          <w:sz w:val="24"/>
          <w:szCs w:val="24"/>
          <w:lang w:val="ro-RO"/>
        </w:rPr>
        <w:t xml:space="preserve"> din cadrul aparatului propriu al D.G.A.S.P.C. Suceava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l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33E12CD2" w14:textId="63335561" w:rsidR="00AF1D55" w:rsidRPr="008847E1" w:rsidRDefault="00AF1D55" w:rsidP="002254B1">
      <w:pPr>
        <w:spacing w:after="0" w:line="240" w:lineRule="auto"/>
        <w:ind w:right="-613" w:firstLine="567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>: 2</w:t>
      </w:r>
      <w:r w:rsidR="00D02835">
        <w:rPr>
          <w:rFonts w:ascii="Times New Roman" w:hAnsi="Times New Roman"/>
          <w:bCs/>
          <w:sz w:val="24"/>
          <w:szCs w:val="24"/>
        </w:rPr>
        <w:t>2</w:t>
      </w:r>
      <w:r w:rsidRPr="008847E1">
        <w:rPr>
          <w:rFonts w:ascii="Times New Roman" w:hAnsi="Times New Roman"/>
          <w:bCs/>
          <w:sz w:val="24"/>
          <w:szCs w:val="24"/>
        </w:rPr>
        <w:t>.</w:t>
      </w:r>
      <w:r w:rsidR="00E01543">
        <w:rPr>
          <w:rFonts w:ascii="Times New Roman" w:hAnsi="Times New Roman"/>
          <w:bCs/>
          <w:sz w:val="24"/>
          <w:szCs w:val="24"/>
        </w:rPr>
        <w:t>1</w:t>
      </w:r>
      <w:r w:rsidRPr="008847E1">
        <w:rPr>
          <w:rFonts w:ascii="Times New Roman" w:hAnsi="Times New Roman"/>
          <w:bCs/>
          <w:sz w:val="24"/>
          <w:szCs w:val="24"/>
        </w:rPr>
        <w:t xml:space="preserve">0.2025,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1</w:t>
      </w:r>
      <w:r w:rsidR="002030FC">
        <w:rPr>
          <w:rFonts w:ascii="Times New Roman" w:hAnsi="Times New Roman"/>
          <w:bCs/>
          <w:sz w:val="24"/>
          <w:szCs w:val="24"/>
        </w:rPr>
        <w:t>3</w:t>
      </w:r>
      <w:r w:rsidRPr="008847E1">
        <w:rPr>
          <w:rFonts w:ascii="Times New Roman" w:hAnsi="Times New Roman"/>
          <w:bCs/>
          <w:sz w:val="24"/>
          <w:szCs w:val="24"/>
        </w:rPr>
        <w:t xml:space="preserve">.00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5EB189FE" w14:textId="77777777" w:rsidR="00AF1D55" w:rsidRPr="00F517FA" w:rsidRDefault="00AF1D55" w:rsidP="00824588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grad </w:t>
      </w:r>
      <w:proofErr w:type="spellStart"/>
      <w:r w:rsidRPr="00F517FA">
        <w:rPr>
          <w:bdr w:val="none" w:sz="0" w:space="0" w:color="auto" w:frame="1"/>
        </w:rPr>
        <w:t>profesional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5C07B5EE" w14:textId="522C1830" w:rsidR="00AF1D55" w:rsidRDefault="00AF1D55" w:rsidP="003D7045">
      <w:pPr>
        <w:pStyle w:val="msonospacing0"/>
        <w:spacing w:before="0" w:beforeAutospacing="0" w:after="0" w:afterAutospacing="0"/>
        <w:ind w:firstLine="851"/>
        <w:jc w:val="both"/>
        <w:rPr>
          <w:lang w:val="ro-RO"/>
        </w:rPr>
      </w:pPr>
      <w:r w:rsidRPr="00F517FA">
        <w:rPr>
          <w:lang w:val="ro-RO"/>
        </w:rPr>
        <w:t>-</w:t>
      </w:r>
      <w:r w:rsidR="003D7045">
        <w:rPr>
          <w:lang w:val="ro-RO"/>
        </w:rPr>
        <w:t xml:space="preserve"> </w:t>
      </w:r>
      <w:r w:rsidRPr="00F517FA">
        <w:rPr>
          <w:lang w:val="ro-RO"/>
        </w:rPr>
        <w:t>selecția dosarelor de înscriere;</w:t>
      </w:r>
    </w:p>
    <w:p w14:paraId="2EDB5171" w14:textId="3012EA0E" w:rsidR="00AF1D55" w:rsidRDefault="00AF1D55" w:rsidP="00824588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 w:rsidRPr="00F517FA">
        <w:rPr>
          <w:lang w:val="ro-RO"/>
        </w:rPr>
        <w:t>-</w:t>
      </w:r>
      <w:r w:rsidR="003D7045">
        <w:rPr>
          <w:lang w:val="ro-RO"/>
        </w:rPr>
        <w:t xml:space="preserve"> </w:t>
      </w:r>
      <w:r w:rsidRPr="00F517FA">
        <w:rPr>
          <w:lang w:val="ro-RO"/>
        </w:rPr>
        <w:t xml:space="preserve">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</w:t>
      </w:r>
      <w:r w:rsidR="00824588">
        <w:rPr>
          <w:lang w:val="ro-RO"/>
        </w:rPr>
        <w:t>.</w:t>
      </w:r>
    </w:p>
    <w:p w14:paraId="2ED017B2" w14:textId="18A31298" w:rsidR="00AF1D55" w:rsidRPr="00F517FA" w:rsidRDefault="00AF1D55" w:rsidP="002254B1">
      <w:pPr>
        <w:shd w:val="clear" w:color="auto" w:fill="FFFFFF"/>
        <w:spacing w:after="0" w:line="240" w:lineRule="auto"/>
        <w:ind w:right="-613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grad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029D19F" w14:textId="77777777" w:rsidR="00AF1D55" w:rsidRPr="00F517FA" w:rsidRDefault="00AF1D55" w:rsidP="002254B1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F5B7EF3" w14:textId="2C8A3CFC" w:rsidR="00AF1D55" w:rsidRPr="00F517FA" w:rsidRDefault="00AF1D55" w:rsidP="00AD7D4B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</w:t>
      </w:r>
      <w:r w:rsidR="00AD7D4B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</w:t>
      </w:r>
      <w:r w:rsidR="00AD7D4B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gradul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3D4C0E85" w14:textId="2F9499CE" w:rsidR="00AF1D55" w:rsidRDefault="00AF1D55" w:rsidP="00AD7D4B">
      <w:pPr>
        <w:shd w:val="clear" w:color="auto" w:fill="FFFFFF"/>
        <w:spacing w:after="0" w:line="240" w:lineRule="auto"/>
        <w:ind w:right="-613"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D02835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6E9F8DE3" w14:textId="4993554C" w:rsidR="00824588" w:rsidRPr="00F517FA" w:rsidRDefault="00D02835" w:rsidP="00824588">
      <w:pPr>
        <w:pStyle w:val="msonospacing0"/>
        <w:spacing w:before="0" w:beforeAutospacing="0" w:after="0" w:afterAutospacing="0"/>
        <w:ind w:firstLine="851"/>
        <w:jc w:val="both"/>
        <w:rPr>
          <w:lang w:val="ro-RO"/>
        </w:rPr>
      </w:pPr>
      <w:r>
        <w:rPr>
          <w:bdr w:val="none" w:sz="0" w:space="0" w:color="auto" w:frame="1"/>
        </w:rPr>
        <w:t xml:space="preserve">  d)</w:t>
      </w:r>
      <w:r w:rsidR="00824588">
        <w:rPr>
          <w:bdr w:val="none" w:sz="0" w:space="0" w:color="auto" w:frame="1"/>
        </w:rPr>
        <w:t xml:space="preserve"> </w:t>
      </w:r>
      <w:proofErr w:type="spellStart"/>
      <w:r w:rsidR="00824588">
        <w:rPr>
          <w:bdr w:val="none" w:sz="0" w:space="0" w:color="auto" w:frame="1"/>
        </w:rPr>
        <w:t>aviz</w:t>
      </w:r>
      <w:proofErr w:type="spellEnd"/>
      <w:r w:rsidR="00824588">
        <w:rPr>
          <w:bdr w:val="none" w:sz="0" w:space="0" w:color="auto" w:frame="1"/>
        </w:rPr>
        <w:t xml:space="preserve"> de </w:t>
      </w:r>
      <w:proofErr w:type="spellStart"/>
      <w:r w:rsidR="00824588">
        <w:rPr>
          <w:bdr w:val="none" w:sz="0" w:space="0" w:color="auto" w:frame="1"/>
        </w:rPr>
        <w:t>exercitare</w:t>
      </w:r>
      <w:proofErr w:type="spellEnd"/>
      <w:r w:rsidR="00824588">
        <w:rPr>
          <w:bdr w:val="none" w:sz="0" w:space="0" w:color="auto" w:frame="1"/>
        </w:rPr>
        <w:t xml:space="preserve"> a </w:t>
      </w:r>
      <w:proofErr w:type="spellStart"/>
      <w:r w:rsidR="00824588">
        <w:rPr>
          <w:bdr w:val="none" w:sz="0" w:space="0" w:color="auto" w:frame="1"/>
        </w:rPr>
        <w:t>profesiei</w:t>
      </w:r>
      <w:proofErr w:type="spellEnd"/>
      <w:r w:rsidR="00824588">
        <w:rPr>
          <w:bdr w:val="none" w:sz="0" w:space="0" w:color="auto" w:frame="1"/>
        </w:rPr>
        <w:t xml:space="preserve"> de </w:t>
      </w:r>
      <w:proofErr w:type="spellStart"/>
      <w:r w:rsidR="00824588">
        <w:rPr>
          <w:bdr w:val="none" w:sz="0" w:space="0" w:color="auto" w:frame="1"/>
        </w:rPr>
        <w:t>asistent</w:t>
      </w:r>
      <w:proofErr w:type="spellEnd"/>
      <w:r w:rsidR="00824588">
        <w:rPr>
          <w:bdr w:val="none" w:sz="0" w:space="0" w:color="auto" w:frame="1"/>
        </w:rPr>
        <w:t xml:space="preserve"> social.</w:t>
      </w:r>
    </w:p>
    <w:p w14:paraId="3734E408" w14:textId="38A6C63B" w:rsidR="00AF1D55" w:rsidRPr="00E01543" w:rsidRDefault="00AF1D55" w:rsidP="002254B1">
      <w:pPr>
        <w:shd w:val="clear" w:color="auto" w:fill="FFFFFF"/>
        <w:spacing w:after="0" w:line="240" w:lineRule="auto"/>
        <w:ind w:right="-613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Dosarele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personalului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contractual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grad 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secretarul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comisiei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termen de 5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zile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lucrătoare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la data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afișării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anunțului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privind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organizarea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respectiv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până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pe data de 1</w:t>
      </w:r>
      <w:r w:rsidR="002030FC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0.2025</w:t>
      </w:r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inclusiv</w:t>
      </w:r>
      <w:proofErr w:type="spellEnd"/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82458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824588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.00;</w:t>
      </w:r>
    </w:p>
    <w:p w14:paraId="031CCF24" w14:textId="105767B4" w:rsidR="00AF1D55" w:rsidRPr="00BC1804" w:rsidRDefault="00AF1D55" w:rsidP="002254B1">
      <w:pPr>
        <w:pStyle w:val="msonospacing0"/>
        <w:spacing w:before="0" w:beforeAutospacing="0" w:after="0" w:afterAutospacing="0"/>
        <w:ind w:right="-613"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03434F74" w14:textId="77777777" w:rsidR="00AF1D55" w:rsidRDefault="00AF1D55" w:rsidP="00E01543">
      <w:pPr>
        <w:pStyle w:val="msonospacing0"/>
        <w:spacing w:before="0" w:beforeAutospacing="0" w:after="0" w:afterAutospacing="0"/>
        <w:ind w:firstLine="567"/>
        <w:jc w:val="both"/>
        <w:rPr>
          <w:lang w:val="ro-RO"/>
        </w:rPr>
      </w:pPr>
      <w:r w:rsidRPr="003B0CB0">
        <w:rPr>
          <w:lang w:val="ro-RO"/>
        </w:rPr>
        <w:t>Bibliografia</w:t>
      </w:r>
      <w:r>
        <w:rPr>
          <w:lang w:val="ro-RO"/>
        </w:rPr>
        <w:t>/tematica</w:t>
      </w:r>
      <w:r w:rsidRPr="003B0CB0">
        <w:rPr>
          <w:rStyle w:val="apple-converted-space"/>
          <w:rFonts w:eastAsiaTheme="majorEastAsia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7B0C4642" w14:textId="0EEFF978" w:rsidR="002254B1" w:rsidRDefault="002254B1" w:rsidP="00410FCD">
      <w:pPr>
        <w:pStyle w:val="rvps1"/>
        <w:numPr>
          <w:ilvl w:val="0"/>
          <w:numId w:val="2"/>
        </w:numPr>
        <w:ind w:right="-563"/>
        <w:jc w:val="both"/>
        <w:rPr>
          <w:rFonts w:eastAsia="PMingLiU"/>
          <w:bCs/>
          <w:lang w:eastAsia="ro-RO"/>
        </w:rPr>
      </w:pPr>
      <w:proofErr w:type="spellStart"/>
      <w:r w:rsidRPr="00CF2138">
        <w:rPr>
          <w:rFonts w:eastAsia="PMingLiU"/>
          <w:bCs/>
          <w:lang w:eastAsia="ro-RO"/>
        </w:rPr>
        <w:t>Legea</w:t>
      </w:r>
      <w:proofErr w:type="spellEnd"/>
      <w:r w:rsidRPr="00CF2138">
        <w:rPr>
          <w:rFonts w:eastAsia="PMingLiU"/>
          <w:bCs/>
          <w:lang w:eastAsia="ro-RO"/>
        </w:rPr>
        <w:t xml:space="preserve"> nr.</w:t>
      </w:r>
      <w:r w:rsidR="00FC7A39">
        <w:rPr>
          <w:rFonts w:eastAsia="PMingLiU"/>
          <w:bCs/>
          <w:lang w:eastAsia="ro-RO"/>
        </w:rPr>
        <w:t>273</w:t>
      </w:r>
      <w:r w:rsidRPr="00CF2138">
        <w:rPr>
          <w:rFonts w:eastAsia="PMingLiU"/>
          <w:bCs/>
          <w:lang w:eastAsia="ro-RO"/>
        </w:rPr>
        <w:t>/200</w:t>
      </w:r>
      <w:r w:rsidR="00FC7A39">
        <w:rPr>
          <w:rFonts w:eastAsia="PMingLiU"/>
          <w:bCs/>
          <w:lang w:eastAsia="ro-RO"/>
        </w:rPr>
        <w:t>4</w:t>
      </w:r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republicată</w:t>
      </w:r>
      <w:proofErr w:type="spellEnd"/>
      <w:r w:rsidRPr="00CF2138">
        <w:rPr>
          <w:rFonts w:eastAsia="PMingLiU"/>
          <w:bCs/>
          <w:lang w:eastAsia="ro-RO"/>
        </w:rPr>
        <w:t xml:space="preserve">, </w:t>
      </w:r>
      <w:proofErr w:type="spellStart"/>
      <w:r w:rsidRPr="00CF2138">
        <w:rPr>
          <w:rFonts w:eastAsia="PMingLiU"/>
          <w:bCs/>
          <w:lang w:eastAsia="ro-RO"/>
        </w:rPr>
        <w:t>privind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="00FC7A39">
        <w:rPr>
          <w:rFonts w:eastAsia="PMingLiU"/>
          <w:bCs/>
          <w:lang w:eastAsia="ro-RO"/>
        </w:rPr>
        <w:t>procedura</w:t>
      </w:r>
      <w:proofErr w:type="spellEnd"/>
      <w:r w:rsidR="00FC7A39">
        <w:rPr>
          <w:rFonts w:eastAsia="PMingLiU"/>
          <w:bCs/>
          <w:lang w:eastAsia="ro-RO"/>
        </w:rPr>
        <w:t xml:space="preserve"> </w:t>
      </w:r>
      <w:proofErr w:type="spellStart"/>
      <w:r w:rsidR="00FC7A39">
        <w:rPr>
          <w:rFonts w:eastAsia="PMingLiU"/>
          <w:bCs/>
          <w:lang w:eastAsia="ro-RO"/>
        </w:rPr>
        <w:t>adopției</w:t>
      </w:r>
      <w:proofErr w:type="spellEnd"/>
      <w:r>
        <w:rPr>
          <w:rFonts w:eastAsia="PMingLiU"/>
          <w:bCs/>
          <w:lang w:eastAsia="ro-RO"/>
        </w:rPr>
        <w:t>:</w:t>
      </w:r>
    </w:p>
    <w:p w14:paraId="20F05EB2" w14:textId="1FB9CFC2" w:rsidR="002254B1" w:rsidRDefault="002254B1" w:rsidP="00166385">
      <w:pPr>
        <w:pStyle w:val="rvps1"/>
        <w:ind w:right="-563"/>
        <w:jc w:val="both"/>
        <w:rPr>
          <w:rFonts w:eastAsia="PMingLiU"/>
          <w:bCs/>
          <w:lang w:eastAsia="ro-RO"/>
        </w:rPr>
      </w:pPr>
      <w:r w:rsidRPr="00CF2138">
        <w:rPr>
          <w:rFonts w:eastAsia="PMingLiU"/>
          <w:bCs/>
          <w:lang w:eastAsia="ro-RO"/>
        </w:rPr>
        <w:t xml:space="preserve">Cap. II </w:t>
      </w:r>
      <w:proofErr w:type="spellStart"/>
      <w:r w:rsidR="00FC7A39" w:rsidRPr="00FC7A39">
        <w:rPr>
          <w:color w:val="000000"/>
          <w:shd w:val="clear" w:color="auto" w:fill="FFFFFF"/>
        </w:rPr>
        <w:t>Condiţii</w:t>
      </w:r>
      <w:proofErr w:type="spellEnd"/>
      <w:r w:rsidR="00FC7A39" w:rsidRPr="00FC7A39">
        <w:rPr>
          <w:color w:val="000000"/>
          <w:shd w:val="clear" w:color="auto" w:fill="FFFFFF"/>
        </w:rPr>
        <w:t xml:space="preserve"> de fond </w:t>
      </w:r>
      <w:proofErr w:type="spellStart"/>
      <w:r w:rsidR="00FC7A39" w:rsidRPr="00FC7A39">
        <w:rPr>
          <w:color w:val="000000"/>
          <w:shd w:val="clear" w:color="auto" w:fill="FFFFFF"/>
        </w:rPr>
        <w:t>şi</w:t>
      </w:r>
      <w:proofErr w:type="spellEnd"/>
      <w:r w:rsidR="00FC7A39" w:rsidRPr="00FC7A39">
        <w:rPr>
          <w:color w:val="000000"/>
          <w:shd w:val="clear" w:color="auto" w:fill="FFFFFF"/>
        </w:rPr>
        <w:t xml:space="preserve"> </w:t>
      </w:r>
      <w:proofErr w:type="spellStart"/>
      <w:r w:rsidR="00FC7A39" w:rsidRPr="00FC7A39">
        <w:rPr>
          <w:color w:val="000000"/>
          <w:shd w:val="clear" w:color="auto" w:fill="FFFFFF"/>
        </w:rPr>
        <w:t>condiţii</w:t>
      </w:r>
      <w:proofErr w:type="spellEnd"/>
      <w:r w:rsidR="00FC7A39" w:rsidRPr="00FC7A39">
        <w:rPr>
          <w:color w:val="000000"/>
          <w:shd w:val="clear" w:color="auto" w:fill="FFFFFF"/>
        </w:rPr>
        <w:t xml:space="preserve"> </w:t>
      </w:r>
      <w:proofErr w:type="spellStart"/>
      <w:r w:rsidR="00FC7A39" w:rsidRPr="00FC7A39">
        <w:rPr>
          <w:color w:val="000000"/>
          <w:shd w:val="clear" w:color="auto" w:fill="FFFFFF"/>
        </w:rPr>
        <w:t>vizând</w:t>
      </w:r>
      <w:proofErr w:type="spellEnd"/>
      <w:r w:rsidR="00FC7A39" w:rsidRPr="00FC7A39">
        <w:rPr>
          <w:color w:val="000000"/>
          <w:shd w:val="clear" w:color="auto" w:fill="FFFFFF"/>
        </w:rPr>
        <w:t xml:space="preserve"> </w:t>
      </w:r>
      <w:proofErr w:type="spellStart"/>
      <w:r w:rsidR="00FC7A39" w:rsidRPr="00FC7A39">
        <w:rPr>
          <w:color w:val="000000"/>
          <w:shd w:val="clear" w:color="auto" w:fill="FFFFFF"/>
        </w:rPr>
        <w:t>exprimarea</w:t>
      </w:r>
      <w:proofErr w:type="spellEnd"/>
      <w:r w:rsidR="00FC7A39" w:rsidRPr="00FC7A39">
        <w:rPr>
          <w:color w:val="000000"/>
          <w:shd w:val="clear" w:color="auto" w:fill="FFFFFF"/>
        </w:rPr>
        <w:t xml:space="preserve"> </w:t>
      </w:r>
      <w:proofErr w:type="spellStart"/>
      <w:r w:rsidR="00FC7A39" w:rsidRPr="00FC7A39">
        <w:rPr>
          <w:color w:val="000000"/>
          <w:shd w:val="clear" w:color="auto" w:fill="FFFFFF"/>
        </w:rPr>
        <w:t>consimţământului</w:t>
      </w:r>
      <w:proofErr w:type="spellEnd"/>
      <w:r w:rsidR="00FC7A39" w:rsidRPr="00FC7A39">
        <w:rPr>
          <w:color w:val="000000"/>
          <w:shd w:val="clear" w:color="auto" w:fill="FFFFFF"/>
        </w:rPr>
        <w:t xml:space="preserve"> la </w:t>
      </w:r>
      <w:proofErr w:type="spellStart"/>
      <w:r w:rsidR="00FC7A39" w:rsidRPr="00FC7A39">
        <w:rPr>
          <w:color w:val="000000"/>
          <w:shd w:val="clear" w:color="auto" w:fill="FFFFFF"/>
        </w:rPr>
        <w:t>adopţie</w:t>
      </w:r>
      <w:proofErr w:type="spellEnd"/>
      <w:r w:rsidR="00B72CE1">
        <w:rPr>
          <w:rFonts w:eastAsia="PMingLiU"/>
          <w:bCs/>
          <w:lang w:eastAsia="ro-RO"/>
        </w:rPr>
        <w:t>;</w:t>
      </w:r>
    </w:p>
    <w:p w14:paraId="406D8AEF" w14:textId="55BC90F5" w:rsidR="002254B1" w:rsidRDefault="002254B1" w:rsidP="00166385">
      <w:pPr>
        <w:pStyle w:val="rvps1"/>
        <w:ind w:right="-563"/>
        <w:jc w:val="both"/>
        <w:rPr>
          <w:rFonts w:eastAsia="PMingLiU"/>
          <w:bCs/>
          <w:lang w:eastAsia="ro-RO"/>
        </w:rPr>
      </w:pPr>
      <w:r w:rsidRPr="00CF2138">
        <w:rPr>
          <w:rFonts w:eastAsia="PMingLiU"/>
          <w:bCs/>
          <w:lang w:eastAsia="ro-RO"/>
        </w:rPr>
        <w:t xml:space="preserve">Cap. III </w:t>
      </w:r>
      <w:proofErr w:type="spellStart"/>
      <w:r w:rsidR="00FC7A39" w:rsidRPr="00FC7A39">
        <w:rPr>
          <w:color w:val="000000"/>
          <w:shd w:val="clear" w:color="auto" w:fill="FFFFFF"/>
        </w:rPr>
        <w:t>Procedura</w:t>
      </w:r>
      <w:proofErr w:type="spellEnd"/>
      <w:r w:rsidR="00FC7A39" w:rsidRPr="00FC7A39">
        <w:rPr>
          <w:color w:val="000000"/>
          <w:shd w:val="clear" w:color="auto" w:fill="FFFFFF"/>
        </w:rPr>
        <w:t xml:space="preserve"> </w:t>
      </w:r>
      <w:proofErr w:type="spellStart"/>
      <w:r w:rsidR="00FC7A39" w:rsidRPr="00FC7A39">
        <w:rPr>
          <w:color w:val="000000"/>
          <w:shd w:val="clear" w:color="auto" w:fill="FFFFFF"/>
        </w:rPr>
        <w:t>adopţiei</w:t>
      </w:r>
      <w:proofErr w:type="spellEnd"/>
      <w:r w:rsidR="00FC7A39" w:rsidRPr="00FC7A39">
        <w:rPr>
          <w:color w:val="000000"/>
          <w:shd w:val="clear" w:color="auto" w:fill="FFFFFF"/>
        </w:rPr>
        <w:t xml:space="preserve"> interne</w:t>
      </w:r>
      <w:r w:rsidRPr="00CF2138">
        <w:rPr>
          <w:rFonts w:eastAsia="PMingLiU"/>
          <w:bCs/>
          <w:lang w:eastAsia="ro-RO"/>
        </w:rPr>
        <w:t>;</w:t>
      </w:r>
    </w:p>
    <w:p w14:paraId="78405097" w14:textId="742E28F9" w:rsidR="002254B1" w:rsidRDefault="00B72CE1" w:rsidP="002254B1">
      <w:pPr>
        <w:pStyle w:val="rvps1"/>
        <w:ind w:right="-563" w:firstLine="567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2.</w:t>
      </w:r>
      <w:r w:rsidR="002254B1">
        <w:rPr>
          <w:rFonts w:eastAsia="Times New Roman"/>
          <w:lang w:eastAsia="ro-RO"/>
        </w:rPr>
        <w:t xml:space="preserve"> </w:t>
      </w:r>
      <w:proofErr w:type="spellStart"/>
      <w:r w:rsidR="00671666">
        <w:rPr>
          <w:rFonts w:eastAsia="Times New Roman"/>
          <w:lang w:eastAsia="ro-RO"/>
        </w:rPr>
        <w:t>Hotărârea</w:t>
      </w:r>
      <w:proofErr w:type="spellEnd"/>
      <w:r w:rsidR="00671666">
        <w:rPr>
          <w:rFonts w:eastAsia="Times New Roman"/>
          <w:lang w:eastAsia="ro-RO"/>
        </w:rPr>
        <w:t xml:space="preserve"> nr.798/2021 </w:t>
      </w:r>
      <w:proofErr w:type="spellStart"/>
      <w:r w:rsidR="00671666" w:rsidRPr="00671666">
        <w:rPr>
          <w:color w:val="000000"/>
          <w:shd w:val="clear" w:color="auto" w:fill="FFFFFF"/>
        </w:rPr>
        <w:t>privind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modificarea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anexei</w:t>
      </w:r>
      <w:proofErr w:type="spellEnd"/>
      <w:r w:rsidR="00671666" w:rsidRPr="00671666">
        <w:rPr>
          <w:color w:val="000000"/>
          <w:shd w:val="clear" w:color="auto" w:fill="FFFFFF"/>
        </w:rPr>
        <w:t xml:space="preserve"> la </w:t>
      </w:r>
      <w:proofErr w:type="spellStart"/>
      <w:r w:rsidR="00671666" w:rsidRPr="00671666">
        <w:rPr>
          <w:color w:val="000000"/>
          <w:shd w:val="clear" w:color="auto" w:fill="FFFFFF"/>
        </w:rPr>
        <w:t>Hotărârea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Guvernului</w:t>
      </w:r>
      <w:proofErr w:type="spellEnd"/>
      <w:r w:rsidR="00671666" w:rsidRPr="00671666">
        <w:rPr>
          <w:color w:val="000000"/>
          <w:shd w:val="clear" w:color="auto" w:fill="FFFFFF"/>
        </w:rPr>
        <w:t xml:space="preserve"> nr. 579/2016 </w:t>
      </w:r>
      <w:proofErr w:type="spellStart"/>
      <w:r w:rsidR="00671666" w:rsidRPr="00671666">
        <w:rPr>
          <w:color w:val="000000"/>
          <w:shd w:val="clear" w:color="auto" w:fill="FFFFFF"/>
        </w:rPr>
        <w:t>pentru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aprobarea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Normelor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metodologice</w:t>
      </w:r>
      <w:proofErr w:type="spellEnd"/>
      <w:r w:rsidR="00671666" w:rsidRPr="00671666">
        <w:rPr>
          <w:color w:val="000000"/>
          <w:shd w:val="clear" w:color="auto" w:fill="FFFFFF"/>
        </w:rPr>
        <w:t xml:space="preserve"> de </w:t>
      </w:r>
      <w:proofErr w:type="spellStart"/>
      <w:r w:rsidR="00671666" w:rsidRPr="00671666">
        <w:rPr>
          <w:color w:val="000000"/>
          <w:shd w:val="clear" w:color="auto" w:fill="FFFFFF"/>
        </w:rPr>
        <w:t>aplicare</w:t>
      </w:r>
      <w:proofErr w:type="spellEnd"/>
      <w:r w:rsidR="00671666" w:rsidRPr="00671666">
        <w:rPr>
          <w:color w:val="000000"/>
          <w:shd w:val="clear" w:color="auto" w:fill="FFFFFF"/>
        </w:rPr>
        <w:t xml:space="preserve"> a </w:t>
      </w:r>
      <w:proofErr w:type="spellStart"/>
      <w:r w:rsidR="00671666" w:rsidRPr="00671666">
        <w:rPr>
          <w:color w:val="000000"/>
          <w:shd w:val="clear" w:color="auto" w:fill="FFFFFF"/>
        </w:rPr>
        <w:t>Legii</w:t>
      </w:r>
      <w:proofErr w:type="spellEnd"/>
      <w:r w:rsidR="00671666" w:rsidRPr="00671666">
        <w:rPr>
          <w:color w:val="000000"/>
          <w:shd w:val="clear" w:color="auto" w:fill="FFFFFF"/>
        </w:rPr>
        <w:t xml:space="preserve"> nr. 273/2004 </w:t>
      </w:r>
      <w:proofErr w:type="spellStart"/>
      <w:r w:rsidR="00671666" w:rsidRPr="00671666">
        <w:rPr>
          <w:color w:val="000000"/>
          <w:shd w:val="clear" w:color="auto" w:fill="FFFFFF"/>
        </w:rPr>
        <w:t>privind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procedura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adopţiei</w:t>
      </w:r>
      <w:proofErr w:type="spellEnd"/>
      <w:r w:rsidR="00671666" w:rsidRPr="00671666">
        <w:rPr>
          <w:color w:val="000000"/>
          <w:shd w:val="clear" w:color="auto" w:fill="FFFFFF"/>
        </w:rPr>
        <w:t xml:space="preserve">, </w:t>
      </w:r>
      <w:proofErr w:type="spellStart"/>
      <w:r w:rsidR="00671666" w:rsidRPr="00671666">
        <w:rPr>
          <w:color w:val="000000"/>
          <w:shd w:val="clear" w:color="auto" w:fill="FFFFFF"/>
        </w:rPr>
        <w:t>pentru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modificarea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şi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completarea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Hotărârii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Guvernului</w:t>
      </w:r>
      <w:proofErr w:type="spellEnd"/>
      <w:r w:rsidR="00671666" w:rsidRPr="00671666">
        <w:rPr>
          <w:color w:val="000000"/>
          <w:shd w:val="clear" w:color="auto" w:fill="FFFFFF"/>
        </w:rPr>
        <w:t xml:space="preserve"> nr. 233/2012 </w:t>
      </w:r>
      <w:proofErr w:type="spellStart"/>
      <w:r w:rsidR="00671666" w:rsidRPr="00671666">
        <w:rPr>
          <w:color w:val="000000"/>
          <w:shd w:val="clear" w:color="auto" w:fill="FFFFFF"/>
        </w:rPr>
        <w:t>privind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serviciile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şi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activităţile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ce</w:t>
      </w:r>
      <w:proofErr w:type="spellEnd"/>
      <w:r w:rsidR="00671666" w:rsidRPr="00671666">
        <w:rPr>
          <w:color w:val="000000"/>
          <w:shd w:val="clear" w:color="auto" w:fill="FFFFFF"/>
        </w:rPr>
        <w:t xml:space="preserve"> pot fi </w:t>
      </w:r>
      <w:proofErr w:type="spellStart"/>
      <w:r w:rsidR="00671666" w:rsidRPr="00671666">
        <w:rPr>
          <w:color w:val="000000"/>
          <w:shd w:val="clear" w:color="auto" w:fill="FFFFFF"/>
        </w:rPr>
        <w:t>desfăşurate</w:t>
      </w:r>
      <w:proofErr w:type="spellEnd"/>
      <w:r w:rsidR="00671666" w:rsidRPr="00671666">
        <w:rPr>
          <w:color w:val="000000"/>
          <w:shd w:val="clear" w:color="auto" w:fill="FFFFFF"/>
        </w:rPr>
        <w:t xml:space="preserve"> de </w:t>
      </w:r>
      <w:proofErr w:type="spellStart"/>
      <w:r w:rsidR="00671666" w:rsidRPr="00671666">
        <w:rPr>
          <w:color w:val="000000"/>
          <w:shd w:val="clear" w:color="auto" w:fill="FFFFFF"/>
        </w:rPr>
        <w:t>către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organismele</w:t>
      </w:r>
      <w:proofErr w:type="spellEnd"/>
      <w:r w:rsidR="00671666" w:rsidRPr="00671666">
        <w:rPr>
          <w:color w:val="000000"/>
          <w:shd w:val="clear" w:color="auto" w:fill="FFFFFF"/>
        </w:rPr>
        <w:t xml:space="preserve"> private </w:t>
      </w:r>
      <w:proofErr w:type="spellStart"/>
      <w:r w:rsidR="00671666" w:rsidRPr="00671666">
        <w:rPr>
          <w:color w:val="000000"/>
          <w:shd w:val="clear" w:color="auto" w:fill="FFFFFF"/>
        </w:rPr>
        <w:t>române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în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cadrul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procedurii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adopţiei</w:t>
      </w:r>
      <w:proofErr w:type="spellEnd"/>
      <w:r w:rsidR="00671666" w:rsidRPr="00671666">
        <w:rPr>
          <w:color w:val="000000"/>
          <w:shd w:val="clear" w:color="auto" w:fill="FFFFFF"/>
        </w:rPr>
        <w:t xml:space="preserve"> interne, precum </w:t>
      </w:r>
      <w:proofErr w:type="spellStart"/>
      <w:r w:rsidR="00671666" w:rsidRPr="00671666">
        <w:rPr>
          <w:color w:val="000000"/>
          <w:shd w:val="clear" w:color="auto" w:fill="FFFFFF"/>
        </w:rPr>
        <w:t>şi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metodologia</w:t>
      </w:r>
      <w:proofErr w:type="spellEnd"/>
      <w:r w:rsidR="00671666" w:rsidRPr="00671666">
        <w:rPr>
          <w:color w:val="000000"/>
          <w:shd w:val="clear" w:color="auto" w:fill="FFFFFF"/>
        </w:rPr>
        <w:t xml:space="preserve"> de </w:t>
      </w:r>
      <w:proofErr w:type="spellStart"/>
      <w:r w:rsidR="00671666" w:rsidRPr="00671666">
        <w:rPr>
          <w:color w:val="000000"/>
          <w:shd w:val="clear" w:color="auto" w:fill="FFFFFF"/>
        </w:rPr>
        <w:t>autorizare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gramStart"/>
      <w:r w:rsidR="00671666" w:rsidRPr="00671666">
        <w:rPr>
          <w:color w:val="000000"/>
          <w:shd w:val="clear" w:color="auto" w:fill="FFFFFF"/>
        </w:rPr>
        <w:t>a</w:t>
      </w:r>
      <w:proofErr w:type="gram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acestora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şi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pentru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modificarea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Hotărârii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Guvernului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r w:rsidR="00671666" w:rsidRPr="00671666">
        <w:rPr>
          <w:color w:val="000000"/>
          <w:shd w:val="clear" w:color="auto" w:fill="FFFFFF"/>
        </w:rPr>
        <w:lastRenderedPageBreak/>
        <w:t xml:space="preserve">nr. 1.441/2004 cu </w:t>
      </w:r>
      <w:proofErr w:type="spellStart"/>
      <w:r w:rsidR="00671666" w:rsidRPr="00671666">
        <w:rPr>
          <w:color w:val="000000"/>
          <w:shd w:val="clear" w:color="auto" w:fill="FFFFFF"/>
        </w:rPr>
        <w:t>privire</w:t>
      </w:r>
      <w:proofErr w:type="spellEnd"/>
      <w:r w:rsidR="00671666" w:rsidRPr="00671666">
        <w:rPr>
          <w:color w:val="000000"/>
          <w:shd w:val="clear" w:color="auto" w:fill="FFFFFF"/>
        </w:rPr>
        <w:t xml:space="preserve"> la </w:t>
      </w:r>
      <w:proofErr w:type="spellStart"/>
      <w:r w:rsidR="00671666" w:rsidRPr="00671666">
        <w:rPr>
          <w:color w:val="000000"/>
          <w:shd w:val="clear" w:color="auto" w:fill="FFFFFF"/>
        </w:rPr>
        <w:t>autorizarea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organizaţiilor</w:t>
      </w:r>
      <w:proofErr w:type="spellEnd"/>
      <w:r w:rsidR="00671666" w:rsidRPr="00671666">
        <w:rPr>
          <w:color w:val="000000"/>
          <w:shd w:val="clear" w:color="auto" w:fill="FFFFFF"/>
        </w:rPr>
        <w:t xml:space="preserve"> private </w:t>
      </w:r>
      <w:proofErr w:type="spellStart"/>
      <w:r w:rsidR="00671666" w:rsidRPr="00671666">
        <w:rPr>
          <w:color w:val="000000"/>
          <w:shd w:val="clear" w:color="auto" w:fill="FFFFFF"/>
        </w:rPr>
        <w:t>străine</w:t>
      </w:r>
      <w:proofErr w:type="spellEnd"/>
      <w:r w:rsidR="00671666" w:rsidRPr="00671666">
        <w:rPr>
          <w:color w:val="000000"/>
          <w:shd w:val="clear" w:color="auto" w:fill="FFFFFF"/>
        </w:rPr>
        <w:t xml:space="preserve"> de a </w:t>
      </w:r>
      <w:proofErr w:type="spellStart"/>
      <w:r w:rsidR="00671666" w:rsidRPr="00671666">
        <w:rPr>
          <w:color w:val="000000"/>
          <w:shd w:val="clear" w:color="auto" w:fill="FFFFFF"/>
        </w:rPr>
        <w:t>desfăşura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activităţi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în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domeniul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adopţiei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internaţionale</w:t>
      </w:r>
      <w:proofErr w:type="spellEnd"/>
      <w:r w:rsidR="00671666">
        <w:rPr>
          <w:color w:val="000000"/>
          <w:shd w:val="clear" w:color="auto" w:fill="FFFFFF"/>
        </w:rPr>
        <w:t xml:space="preserve"> </w:t>
      </w:r>
      <w:r w:rsidR="00671666">
        <w:rPr>
          <w:rFonts w:eastAsia="Times New Roman"/>
          <w:lang w:eastAsia="ro-RO"/>
        </w:rPr>
        <w:t>(</w:t>
      </w:r>
      <w:proofErr w:type="spellStart"/>
      <w:r w:rsidR="00671666" w:rsidRPr="00671666">
        <w:rPr>
          <w:color w:val="000000"/>
          <w:shd w:val="clear" w:color="auto" w:fill="FFFFFF"/>
        </w:rPr>
        <w:t>Monitorul</w:t>
      </w:r>
      <w:proofErr w:type="spellEnd"/>
      <w:r w:rsidR="00671666" w:rsidRPr="00671666">
        <w:rPr>
          <w:color w:val="000000"/>
          <w:shd w:val="clear" w:color="auto" w:fill="FFFFFF"/>
        </w:rPr>
        <w:t xml:space="preserve"> </w:t>
      </w:r>
      <w:proofErr w:type="spellStart"/>
      <w:r w:rsidR="00671666" w:rsidRPr="00671666">
        <w:rPr>
          <w:color w:val="000000"/>
          <w:shd w:val="clear" w:color="auto" w:fill="FFFFFF"/>
        </w:rPr>
        <w:t>Oficial</w:t>
      </w:r>
      <w:proofErr w:type="spellEnd"/>
      <w:r w:rsidR="00671666" w:rsidRPr="00671666">
        <w:rPr>
          <w:color w:val="000000"/>
          <w:shd w:val="clear" w:color="auto" w:fill="FFFFFF"/>
        </w:rPr>
        <w:t xml:space="preserve"> Nr. 761 din 5 august 2021</w:t>
      </w:r>
      <w:r w:rsidR="0067166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)</w:t>
      </w:r>
      <w:r w:rsidR="002254B1" w:rsidRPr="00671666">
        <w:rPr>
          <w:rFonts w:eastAsia="Times New Roman"/>
          <w:lang w:eastAsia="ro-RO"/>
        </w:rPr>
        <w:t>:</w:t>
      </w:r>
    </w:p>
    <w:p w14:paraId="768EC886" w14:textId="77777777" w:rsidR="00CA0EA0" w:rsidRPr="00410FCD" w:rsidRDefault="00CA0EA0" w:rsidP="00CA0EA0">
      <w:pPr>
        <w:pStyle w:val="rvps1"/>
        <w:numPr>
          <w:ilvl w:val="0"/>
          <w:numId w:val="3"/>
        </w:numPr>
        <w:shd w:val="clear" w:color="auto" w:fill="FFFFFF"/>
        <w:ind w:left="0" w:right="-613" w:firstLine="360"/>
        <w:jc w:val="both"/>
        <w:rPr>
          <w:color w:val="000000"/>
        </w:rPr>
      </w:pPr>
      <w:r w:rsidRPr="00CA0EA0">
        <w:rPr>
          <w:rFonts w:eastAsia="PMingLiU"/>
          <w:bCs/>
          <w:lang w:eastAsia="ro-RO"/>
        </w:rPr>
        <w:t xml:space="preserve">din </w:t>
      </w:r>
      <w:proofErr w:type="spellStart"/>
      <w:r w:rsidRPr="00CA0EA0">
        <w:rPr>
          <w:rStyle w:val="rvts6"/>
          <w:rFonts w:eastAsiaTheme="majorEastAsia"/>
          <w:color w:val="000000"/>
          <w:bdr w:val="none" w:sz="0" w:space="0" w:color="auto" w:frame="1"/>
        </w:rPr>
        <w:t>Anexă</w:t>
      </w:r>
      <w:proofErr w:type="spellEnd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 xml:space="preserve"> (</w:t>
      </w:r>
      <w:proofErr w:type="spellStart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>Anexa</w:t>
      </w:r>
      <w:proofErr w:type="spellEnd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 xml:space="preserve"> la </w:t>
      </w:r>
      <w:proofErr w:type="spellStart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>Hotărârea</w:t>
      </w:r>
      <w:proofErr w:type="spellEnd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>Guvernului</w:t>
      </w:r>
      <w:proofErr w:type="spellEnd"/>
      <w:r w:rsidRPr="00CA0EA0">
        <w:rPr>
          <w:rStyle w:val="rvts7"/>
          <w:rFonts w:eastAsiaTheme="majorEastAsia"/>
          <w:i/>
          <w:iCs/>
          <w:color w:val="000000"/>
          <w:bdr w:val="none" w:sz="0" w:space="0" w:color="auto" w:frame="1"/>
        </w:rPr>
        <w:t xml:space="preserve"> nr. 579/2016)-</w:t>
      </w:r>
      <w:r w:rsidRPr="00CA0EA0">
        <w:rPr>
          <w:b/>
          <w:bCs/>
          <w:color w:val="000000"/>
          <w:bdr w:val="none" w:sz="0" w:space="0" w:color="auto" w:frame="1"/>
        </w:rPr>
        <w:t xml:space="preserve"> </w:t>
      </w:r>
      <w:r w:rsidRPr="00CA0EA0">
        <w:rPr>
          <w:rFonts w:eastAsia="Times New Roman"/>
          <w:color w:val="000000"/>
          <w:bdr w:val="none" w:sz="0" w:space="0" w:color="auto" w:frame="1"/>
        </w:rPr>
        <w:t>NORME METODOLOGICE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410FCD">
        <w:rPr>
          <w:rFonts w:eastAsia="Times New Roman"/>
          <w:color w:val="000000"/>
          <w:bdr w:val="none" w:sz="0" w:space="0" w:color="auto" w:frame="1"/>
        </w:rPr>
        <w:t xml:space="preserve">de </w:t>
      </w:r>
      <w:proofErr w:type="spellStart"/>
      <w:r w:rsidRPr="00410FCD">
        <w:rPr>
          <w:rFonts w:eastAsia="Times New Roman"/>
          <w:color w:val="000000"/>
          <w:bdr w:val="none" w:sz="0" w:space="0" w:color="auto" w:frame="1"/>
        </w:rPr>
        <w:t>aplicare</w:t>
      </w:r>
      <w:proofErr w:type="spellEnd"/>
      <w:r w:rsidRPr="00410FCD">
        <w:rPr>
          <w:rFonts w:eastAsia="Times New Roman"/>
          <w:color w:val="000000"/>
          <w:bdr w:val="none" w:sz="0" w:space="0" w:color="auto" w:frame="1"/>
        </w:rPr>
        <w:t xml:space="preserve"> a </w:t>
      </w:r>
      <w:proofErr w:type="spellStart"/>
      <w:r w:rsidRPr="00410FCD">
        <w:rPr>
          <w:rFonts w:eastAsia="Times New Roman"/>
          <w:color w:val="000000"/>
          <w:bdr w:val="none" w:sz="0" w:space="0" w:color="auto" w:frame="1"/>
        </w:rPr>
        <w:t>Legii</w:t>
      </w:r>
      <w:proofErr w:type="spellEnd"/>
      <w:r w:rsidRPr="00410FCD">
        <w:rPr>
          <w:rFonts w:eastAsia="Times New Roman"/>
          <w:color w:val="000000"/>
          <w:bdr w:val="none" w:sz="0" w:space="0" w:color="auto" w:frame="1"/>
        </w:rPr>
        <w:t xml:space="preserve"> nr. 273/2004 </w:t>
      </w:r>
      <w:proofErr w:type="spellStart"/>
      <w:r w:rsidRPr="00410FCD">
        <w:rPr>
          <w:rFonts w:eastAsia="Times New Roman"/>
          <w:color w:val="000000"/>
          <w:bdr w:val="none" w:sz="0" w:space="0" w:color="auto" w:frame="1"/>
        </w:rPr>
        <w:t>privind</w:t>
      </w:r>
      <w:proofErr w:type="spellEnd"/>
      <w:r w:rsidRPr="00410FC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410FCD">
        <w:rPr>
          <w:rFonts w:eastAsia="Times New Roman"/>
          <w:color w:val="000000"/>
          <w:bdr w:val="none" w:sz="0" w:space="0" w:color="auto" w:frame="1"/>
        </w:rPr>
        <w:t>procedura</w:t>
      </w:r>
      <w:proofErr w:type="spellEnd"/>
      <w:r w:rsidRPr="00410FC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410FCD">
        <w:rPr>
          <w:rFonts w:eastAsia="Times New Roman"/>
          <w:color w:val="000000"/>
          <w:bdr w:val="none" w:sz="0" w:space="0" w:color="auto" w:frame="1"/>
        </w:rPr>
        <w:t>adopţiei</w:t>
      </w:r>
      <w:proofErr w:type="spellEnd"/>
      <w:r w:rsidRPr="00CA0EA0">
        <w:rPr>
          <w:color w:val="000000"/>
          <w:bdr w:val="none" w:sz="0" w:space="0" w:color="auto" w:frame="1"/>
        </w:rPr>
        <w:t xml:space="preserve"> (</w:t>
      </w:r>
      <w:proofErr w:type="spellStart"/>
      <w:r w:rsidRPr="00CA0EA0">
        <w:rPr>
          <w:color w:val="000000"/>
          <w:shd w:val="clear" w:color="auto" w:fill="FFFFFF"/>
        </w:rPr>
        <w:t>Monitorul</w:t>
      </w:r>
      <w:proofErr w:type="spellEnd"/>
      <w:r w:rsidRPr="00CA0EA0">
        <w:rPr>
          <w:color w:val="000000"/>
          <w:shd w:val="clear" w:color="auto" w:fill="FFFFFF"/>
        </w:rPr>
        <w:t xml:space="preserve"> </w:t>
      </w:r>
      <w:proofErr w:type="spellStart"/>
      <w:r w:rsidRPr="00CA0EA0">
        <w:rPr>
          <w:color w:val="000000"/>
          <w:shd w:val="clear" w:color="auto" w:fill="FFFFFF"/>
        </w:rPr>
        <w:t>Oficial</w:t>
      </w:r>
      <w:proofErr w:type="spellEnd"/>
      <w:r w:rsidRPr="00CA0EA0">
        <w:rPr>
          <w:color w:val="000000"/>
          <w:shd w:val="clear" w:color="auto" w:fill="FFFFFF"/>
        </w:rPr>
        <w:t xml:space="preserve"> Nr. 761 din 5 august 2021)</w:t>
      </w:r>
      <w:r>
        <w:rPr>
          <w:color w:val="000000"/>
          <w:shd w:val="clear" w:color="auto" w:fill="FFFFFF"/>
        </w:rPr>
        <w:t>:</w:t>
      </w:r>
    </w:p>
    <w:p w14:paraId="0B23FF0D" w14:textId="36AB20E4" w:rsidR="00166385" w:rsidRDefault="00166385" w:rsidP="00166385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rStyle w:val="rvts6"/>
          <w:rFonts w:eastAsiaTheme="majorEastAsia"/>
          <w:color w:val="000000"/>
          <w:bdr w:val="none" w:sz="0" w:space="0" w:color="auto" w:frame="1"/>
        </w:rPr>
      </w:pPr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Cap. II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Evaluarea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adoptatorului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sau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a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familiei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adoptatoare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în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vederea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obţinerii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atestatului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în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cadrul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procedurii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adopţiei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interne</w:t>
      </w:r>
      <w:r>
        <w:rPr>
          <w:rStyle w:val="rvts6"/>
          <w:rFonts w:eastAsiaTheme="majorEastAsia"/>
          <w:color w:val="000000"/>
          <w:bdr w:val="none" w:sz="0" w:space="0" w:color="auto" w:frame="1"/>
        </w:rPr>
        <w:t>;</w:t>
      </w:r>
    </w:p>
    <w:p w14:paraId="5660B9AC" w14:textId="2AECBBAC" w:rsidR="002254B1" w:rsidRPr="00166385" w:rsidRDefault="00166385" w:rsidP="00166385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rFonts w:eastAsiaTheme="majorEastAsia"/>
          <w:b/>
          <w:bCs/>
          <w:color w:val="000000"/>
          <w:bdr w:val="none" w:sz="0" w:space="0" w:color="auto" w:frame="1"/>
        </w:rPr>
        <w:t> </w:t>
      </w:r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Cap. III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Dispoziţii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vizând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stabilirea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adopţiei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interne ca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finalitate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a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planului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individualizat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de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protecţie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şi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deschiderea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procedurii</w:t>
      </w:r>
      <w:proofErr w:type="spellEnd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166385">
        <w:rPr>
          <w:rStyle w:val="rvts6"/>
          <w:rFonts w:eastAsiaTheme="majorEastAsia"/>
          <w:color w:val="000000"/>
          <w:bdr w:val="none" w:sz="0" w:space="0" w:color="auto" w:frame="1"/>
        </w:rPr>
        <w:t>adopţiei</w:t>
      </w:r>
      <w:proofErr w:type="spellEnd"/>
      <w:r>
        <w:rPr>
          <w:rStyle w:val="rvts6"/>
          <w:rFonts w:eastAsiaTheme="majorEastAsia"/>
          <w:color w:val="000000"/>
          <w:bdr w:val="none" w:sz="0" w:space="0" w:color="auto" w:frame="1"/>
        </w:rPr>
        <w:t>;</w:t>
      </w:r>
      <w:r w:rsidR="00AD7D4B">
        <w:rPr>
          <w:lang w:val="ro-RO"/>
        </w:rPr>
        <w:t>.</w:t>
      </w:r>
      <w:proofErr w:type="gramEnd"/>
    </w:p>
    <w:p w14:paraId="0DF153E3" w14:textId="5C1146AE" w:rsidR="00AD7D4B" w:rsidRDefault="00B72CE1" w:rsidP="00AD7D4B">
      <w:pPr>
        <w:pStyle w:val="rvps1"/>
        <w:shd w:val="clear" w:color="auto" w:fill="FFFFFF"/>
        <w:ind w:right="-563" w:firstLine="567"/>
        <w:jc w:val="both"/>
      </w:pPr>
      <w:r>
        <w:rPr>
          <w:lang w:val="ro-RO"/>
        </w:rPr>
        <w:t>3.</w:t>
      </w:r>
      <w:r w:rsidR="00AD7D4B">
        <w:rPr>
          <w:lang w:val="ro-RO"/>
        </w:rPr>
        <w:t xml:space="preserve"> </w:t>
      </w:r>
      <w:r w:rsidR="00AD7D4B" w:rsidRPr="00CF2138">
        <w:rPr>
          <w:rFonts w:eastAsia="PMingLiU"/>
          <w:bCs/>
          <w:lang w:val="fr-FR" w:eastAsia="ro-RO"/>
        </w:rPr>
        <w:t xml:space="preserve"> </w:t>
      </w:r>
      <w:proofErr w:type="spellStart"/>
      <w:r w:rsidR="00AD7D4B" w:rsidRPr="004028FB">
        <w:t>Legea</w:t>
      </w:r>
      <w:proofErr w:type="spellEnd"/>
      <w:r w:rsidR="00AD7D4B" w:rsidRPr="004028FB">
        <w:t xml:space="preserve"> </w:t>
      </w:r>
      <w:proofErr w:type="spellStart"/>
      <w:r w:rsidR="00686D05">
        <w:t>asiste</w:t>
      </w:r>
      <w:r w:rsidR="00E057FE">
        <w:t>n</w:t>
      </w:r>
      <w:r w:rsidR="00686D05">
        <w:t>ței</w:t>
      </w:r>
      <w:proofErr w:type="spellEnd"/>
      <w:r w:rsidR="00686D05">
        <w:t xml:space="preserve"> </w:t>
      </w:r>
      <w:proofErr w:type="spellStart"/>
      <w:r w:rsidR="00686D05">
        <w:t>sociale</w:t>
      </w:r>
      <w:proofErr w:type="spellEnd"/>
      <w:r w:rsidR="00686D05">
        <w:t xml:space="preserve"> </w:t>
      </w:r>
      <w:r w:rsidR="00AD7D4B" w:rsidRPr="004028FB">
        <w:t>nr.</w:t>
      </w:r>
      <w:r w:rsidR="00686D05">
        <w:t>292</w:t>
      </w:r>
      <w:r w:rsidR="00AD7D4B" w:rsidRPr="00E26FF0">
        <w:t>/20</w:t>
      </w:r>
      <w:r w:rsidR="00686D05">
        <w:t>11</w:t>
      </w:r>
      <w:r w:rsidR="00AD7D4B" w:rsidRPr="00E26FF0">
        <w:t xml:space="preserve">, </w:t>
      </w:r>
      <w:r w:rsidR="00E057FE">
        <w:t xml:space="preserve">cu </w:t>
      </w:r>
      <w:proofErr w:type="spellStart"/>
      <w:r w:rsidR="00E057FE">
        <w:t>modificările</w:t>
      </w:r>
      <w:proofErr w:type="spellEnd"/>
      <w:r w:rsidR="00E057FE">
        <w:t xml:space="preserve"> </w:t>
      </w:r>
      <w:proofErr w:type="spellStart"/>
      <w:r w:rsidR="00E057FE">
        <w:t>și</w:t>
      </w:r>
      <w:proofErr w:type="spellEnd"/>
      <w:r w:rsidR="00E057FE">
        <w:t xml:space="preserve"> </w:t>
      </w:r>
      <w:proofErr w:type="spellStart"/>
      <w:r w:rsidR="00E057FE">
        <w:t>completările</w:t>
      </w:r>
      <w:proofErr w:type="spellEnd"/>
      <w:r w:rsidR="00E057FE">
        <w:t xml:space="preserve"> </w:t>
      </w:r>
      <w:proofErr w:type="spellStart"/>
      <w:r w:rsidR="00E057FE">
        <w:t>ulterioare</w:t>
      </w:r>
      <w:proofErr w:type="spellEnd"/>
      <w:r w:rsidR="00AD7D4B">
        <w:t>:</w:t>
      </w:r>
    </w:p>
    <w:p w14:paraId="77700E8D" w14:textId="2031A6F6" w:rsidR="00AD7D4B" w:rsidRDefault="00B72CE1" w:rsidP="00166385">
      <w:pPr>
        <w:pStyle w:val="rvps1"/>
        <w:ind w:right="-563"/>
        <w:jc w:val="both"/>
      </w:pPr>
      <w:r>
        <w:rPr>
          <w:lang w:val="ro-RO"/>
        </w:rPr>
        <w:t xml:space="preserve">Cap. I </w:t>
      </w:r>
      <w:r w:rsidRPr="00B72CE1">
        <w:rPr>
          <w:b/>
          <w:bCs/>
        </w:rPr>
        <w:t> </w:t>
      </w:r>
      <w:proofErr w:type="spellStart"/>
      <w:r w:rsidRPr="00B72CE1">
        <w:t>Dispoziţii</w:t>
      </w:r>
      <w:proofErr w:type="spellEnd"/>
      <w:r w:rsidRPr="00B72CE1">
        <w:t xml:space="preserve"> </w:t>
      </w:r>
      <w:proofErr w:type="spellStart"/>
      <w:r w:rsidRPr="00B72CE1">
        <w:t>generale</w:t>
      </w:r>
      <w:proofErr w:type="spellEnd"/>
      <w:r>
        <w:t>;</w:t>
      </w:r>
    </w:p>
    <w:p w14:paraId="6C422AAE" w14:textId="791D1B0E" w:rsidR="00B72CE1" w:rsidRDefault="00B72CE1" w:rsidP="00166385">
      <w:pPr>
        <w:pStyle w:val="rvps1"/>
        <w:ind w:right="-563"/>
        <w:jc w:val="both"/>
        <w:rPr>
          <w:lang w:val="ro-RO"/>
        </w:rPr>
      </w:pPr>
      <w:r w:rsidRPr="00B72CE1">
        <w:rPr>
          <w:lang w:val="ro-RO"/>
        </w:rPr>
        <w:t>Cap. III Sistemul de servicii sociale</w:t>
      </w:r>
      <w:r>
        <w:rPr>
          <w:lang w:val="ro-RO"/>
        </w:rPr>
        <w:t>;</w:t>
      </w:r>
    </w:p>
    <w:p w14:paraId="7F863D73" w14:textId="2CB1127F" w:rsidR="00B72CE1" w:rsidRPr="00B72CE1" w:rsidRDefault="00B72CE1" w:rsidP="00166385">
      <w:pPr>
        <w:pStyle w:val="rvps1"/>
        <w:ind w:right="-563"/>
        <w:jc w:val="both"/>
        <w:rPr>
          <w:lang w:val="ro-RO"/>
        </w:rPr>
      </w:pPr>
      <w:r w:rsidRPr="00B72CE1">
        <w:rPr>
          <w:lang w:val="ro-RO"/>
        </w:rPr>
        <w:t xml:space="preserve">Cap. IV Măsuri integrate de </w:t>
      </w:r>
      <w:proofErr w:type="spellStart"/>
      <w:r w:rsidRPr="00B72CE1">
        <w:rPr>
          <w:lang w:val="ro-RO"/>
        </w:rPr>
        <w:t>asistenţă</w:t>
      </w:r>
      <w:proofErr w:type="spellEnd"/>
      <w:r w:rsidRPr="00B72CE1">
        <w:rPr>
          <w:lang w:val="ro-RO"/>
        </w:rPr>
        <w:t xml:space="preserve"> socială</w:t>
      </w:r>
      <w:r>
        <w:rPr>
          <w:lang w:val="ro-RO"/>
        </w:rPr>
        <w:t>.</w:t>
      </w:r>
    </w:p>
    <w:p w14:paraId="1D9FBB01" w14:textId="49776C53" w:rsidR="00AF1D55" w:rsidRDefault="00B72CE1" w:rsidP="002254B1">
      <w:pPr>
        <w:pStyle w:val="msonospacing0"/>
        <w:spacing w:before="0" w:beforeAutospacing="0" w:after="0" w:afterAutospacing="0"/>
        <w:ind w:right="-613" w:firstLine="567"/>
        <w:jc w:val="both"/>
      </w:pPr>
      <w:r>
        <w:rPr>
          <w:lang w:val="ro-RO"/>
        </w:rPr>
        <w:t>4.</w:t>
      </w:r>
      <w:r w:rsidR="002254B1">
        <w:rPr>
          <w:lang w:val="ro-RO"/>
        </w:rPr>
        <w:t xml:space="preserve"> </w:t>
      </w:r>
      <w:proofErr w:type="spellStart"/>
      <w:r w:rsidR="00AF1D55" w:rsidRPr="003B0CB0">
        <w:rPr>
          <w:lang w:val="ro-RO"/>
        </w:rPr>
        <w:t>Ordonanţă</w:t>
      </w:r>
      <w:proofErr w:type="spellEnd"/>
      <w:r w:rsidR="00AF1D55" w:rsidRPr="003B0CB0">
        <w:rPr>
          <w:lang w:val="ro-RO"/>
        </w:rPr>
        <w:t xml:space="preserve"> de </w:t>
      </w:r>
      <w:proofErr w:type="spellStart"/>
      <w:r w:rsidR="00AF1D55" w:rsidRPr="003B0CB0">
        <w:rPr>
          <w:lang w:val="ro-RO"/>
        </w:rPr>
        <w:t>urgenţă</w:t>
      </w:r>
      <w:proofErr w:type="spellEnd"/>
      <w:r w:rsidR="00AF1D55" w:rsidRPr="003B0CB0">
        <w:rPr>
          <w:lang w:val="ro-RO"/>
        </w:rPr>
        <w:t xml:space="preserve"> nr. 57</w:t>
      </w:r>
      <w:r w:rsidR="00AF1D55">
        <w:rPr>
          <w:lang w:val="ro-RO"/>
        </w:rPr>
        <w:t>/</w:t>
      </w:r>
      <w:r w:rsidR="00AF1D55" w:rsidRPr="003B0CB0">
        <w:rPr>
          <w:lang w:val="ro-RO"/>
        </w:rPr>
        <w:t>2019</w:t>
      </w:r>
      <w:r w:rsidR="00AF1D55">
        <w:rPr>
          <w:lang w:val="ro-RO"/>
        </w:rPr>
        <w:t xml:space="preserve"> </w:t>
      </w:r>
      <w:r w:rsidR="00AF1D55" w:rsidRPr="003B0CB0">
        <w:rPr>
          <w:lang w:val="ro-RO"/>
        </w:rPr>
        <w:t>privind Codul administrativ</w:t>
      </w:r>
      <w:r w:rsidR="00AF1D55">
        <w:t xml:space="preserve">, cu </w:t>
      </w:r>
      <w:proofErr w:type="spellStart"/>
      <w:r w:rsidR="00AF1D55">
        <w:t>modificările</w:t>
      </w:r>
      <w:proofErr w:type="spellEnd"/>
      <w:r w:rsidR="00AF1D55">
        <w:t xml:space="preserve"> și </w:t>
      </w:r>
      <w:proofErr w:type="spellStart"/>
      <w:r w:rsidR="00AF1D55">
        <w:t>completările</w:t>
      </w:r>
      <w:proofErr w:type="spellEnd"/>
      <w:r w:rsidR="00AF1D55">
        <w:t xml:space="preserve"> </w:t>
      </w:r>
      <w:proofErr w:type="spellStart"/>
      <w:r w:rsidR="00AF1D55">
        <w:t>ulterioare</w:t>
      </w:r>
      <w:proofErr w:type="spellEnd"/>
      <w:r w:rsidR="00AF1D55">
        <w:t>;</w:t>
      </w:r>
    </w:p>
    <w:p w14:paraId="13D5E1A5" w14:textId="77777777" w:rsidR="00AF1D55" w:rsidRPr="003B0CB0" w:rsidRDefault="00AF1D55" w:rsidP="00166385">
      <w:pPr>
        <w:pStyle w:val="msonospacing0"/>
        <w:spacing w:before="0" w:beforeAutospacing="0" w:after="0" w:afterAutospacing="0"/>
        <w:ind w:right="-613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 376 </w:t>
      </w:r>
      <w:proofErr w:type="spellStart"/>
      <w:r w:rsidRPr="00C40B7F">
        <w:rPr>
          <w:shd w:val="clear" w:color="auto" w:fill="FFFFFF"/>
        </w:rPr>
        <w:t>alin</w:t>
      </w:r>
      <w:proofErr w:type="spellEnd"/>
      <w:r w:rsidRPr="00C40B7F">
        <w:rPr>
          <w:shd w:val="clear" w:color="auto" w:fill="FFFFFF"/>
        </w:rPr>
        <w:t>. (2</w:t>
      </w:r>
      <w:proofErr w:type="gramStart"/>
      <w:r w:rsidRPr="00C40B7F">
        <w:rPr>
          <w:shd w:val="clear" w:color="auto" w:fill="FFFFFF"/>
        </w:rPr>
        <w:t>),art.</w:t>
      </w:r>
      <w:proofErr w:type="gramEnd"/>
      <w:r w:rsidRPr="00C40B7F">
        <w:rPr>
          <w:shd w:val="clear" w:color="auto" w:fill="FFFFFF"/>
        </w:rPr>
        <w:t xml:space="preserve">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art. 506 </w:t>
      </w:r>
      <w:proofErr w:type="spellStart"/>
      <w:r w:rsidRPr="00C40B7F">
        <w:rPr>
          <w:shd w:val="clear" w:color="auto" w:fill="FFFFFF"/>
        </w:rPr>
        <w:t>alin</w:t>
      </w:r>
      <w:proofErr w:type="spellEnd"/>
      <w:r w:rsidRPr="00C40B7F">
        <w:rPr>
          <w:shd w:val="clear" w:color="auto" w:fill="FFFFFF"/>
        </w:rPr>
        <w:t>. (1) - (9)</w:t>
      </w:r>
      <w:r>
        <w:rPr>
          <w:shd w:val="clear" w:color="auto" w:fill="FFFFFF"/>
        </w:rPr>
        <w:t xml:space="preserve">,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0F3E26F9" w14:textId="76DCAFEF" w:rsidR="00AF1D55" w:rsidRPr="00613B63" w:rsidRDefault="00AF1D55" w:rsidP="002254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613" w:firstLine="567"/>
        <w:jc w:val="both"/>
        <w:rPr>
          <w:color w:val="000000"/>
          <w:lang w:val="fr-FR"/>
        </w:rPr>
      </w:pP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".</w:t>
      </w:r>
    </w:p>
    <w:p w14:paraId="5E69E27E" w14:textId="20D8E9EA" w:rsidR="00AF1D55" w:rsidRPr="00613B63" w:rsidRDefault="00AF1D55" w:rsidP="002254B1">
      <w:pPr>
        <w:pStyle w:val="ListParagraph"/>
        <w:numPr>
          <w:ilvl w:val="0"/>
          <w:numId w:val="1"/>
        </w:numPr>
        <w:spacing w:after="0" w:line="240" w:lineRule="auto"/>
        <w:ind w:left="0" w:right="-613" w:firstLine="567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1F22D2EB" w14:textId="49C86234" w:rsidR="00AF1D55" w:rsidRPr="00342890" w:rsidRDefault="00AF1D55" w:rsidP="002254B1">
      <w:pPr>
        <w:pStyle w:val="ListParagraph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277D9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7C3031" w:rsidRPr="007C3031">
        <w:t xml:space="preserve"> </w:t>
      </w:r>
      <w:proofErr w:type="spellStart"/>
      <w:r w:rsidR="007C3031" w:rsidRPr="007C3031">
        <w:rPr>
          <w:rFonts w:ascii="Times New Roman" w:hAnsi="Times New Roman"/>
          <w:sz w:val="24"/>
          <w:szCs w:val="24"/>
        </w:rPr>
        <w:t>clasa</w:t>
      </w:r>
      <w:proofErr w:type="spellEnd"/>
      <w:r w:rsidR="007C3031" w:rsidRPr="007C3031">
        <w:rPr>
          <w:rFonts w:ascii="Times New Roman" w:hAnsi="Times New Roman"/>
          <w:sz w:val="24"/>
          <w:szCs w:val="24"/>
        </w:rPr>
        <w:t xml:space="preserve"> I, grad </w:t>
      </w:r>
      <w:proofErr w:type="spellStart"/>
      <w:r w:rsidR="007C3031" w:rsidRPr="007C3031">
        <w:rPr>
          <w:rFonts w:ascii="Times New Roman" w:hAnsi="Times New Roman"/>
          <w:sz w:val="24"/>
          <w:szCs w:val="24"/>
        </w:rPr>
        <w:t>profesional</w:t>
      </w:r>
      <w:proofErr w:type="spellEnd"/>
      <w:r w:rsidR="007C3031" w:rsidRPr="007C3031">
        <w:rPr>
          <w:rFonts w:ascii="Times New Roman" w:hAnsi="Times New Roman"/>
          <w:sz w:val="24"/>
          <w:szCs w:val="24"/>
        </w:rPr>
        <w:t xml:space="preserve"> superior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proofErr w:type="gram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Serviciul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01543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38F26DC8" w14:textId="5674399C" w:rsidR="00C8593C" w:rsidRPr="007C3031" w:rsidRDefault="00AF1D55" w:rsidP="005C4205">
      <w:pPr>
        <w:pStyle w:val="ListParagraph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</w:rPr>
      </w:pPr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hyperlink r:id="rId8" w:history="1">
        <w:r w:rsidRPr="000C1ECC">
          <w:rPr>
            <w:rStyle w:val="rvts3"/>
            <w:rFonts w:ascii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.</w:t>
      </w:r>
      <w:bookmarkEnd w:id="0"/>
    </w:p>
    <w:p w14:paraId="43D3034B" w14:textId="2F3CAA31" w:rsidR="007C3031" w:rsidRDefault="007C3031" w:rsidP="007C3031">
      <w:pPr>
        <w:spacing w:after="0" w:line="240" w:lineRule="auto"/>
        <w:ind w:right="-613"/>
        <w:jc w:val="both"/>
      </w:pPr>
    </w:p>
    <w:p w14:paraId="4559D60B" w14:textId="22753F56" w:rsidR="007C3031" w:rsidRDefault="007C3031" w:rsidP="007C3031">
      <w:pPr>
        <w:spacing w:after="0" w:line="240" w:lineRule="auto"/>
        <w:ind w:right="-613"/>
        <w:jc w:val="both"/>
      </w:pPr>
    </w:p>
    <w:p w14:paraId="070B89D5" w14:textId="60B35DB5" w:rsidR="007C3031" w:rsidRDefault="007C3031" w:rsidP="007C3031">
      <w:pPr>
        <w:spacing w:after="0" w:line="240" w:lineRule="auto"/>
        <w:ind w:right="-613"/>
        <w:jc w:val="both"/>
      </w:pPr>
    </w:p>
    <w:sectPr w:rsidR="007C3031" w:rsidSect="00E0154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3D4968"/>
    <w:multiLevelType w:val="hybridMultilevel"/>
    <w:tmpl w:val="C1E0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30F5"/>
    <w:multiLevelType w:val="hybridMultilevel"/>
    <w:tmpl w:val="6DEC8DA4"/>
    <w:lvl w:ilvl="0" w:tplc="1512A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7"/>
    <w:rsid w:val="000C39E9"/>
    <w:rsid w:val="00134213"/>
    <w:rsid w:val="00166385"/>
    <w:rsid w:val="001A22DA"/>
    <w:rsid w:val="001B4803"/>
    <w:rsid w:val="002030FC"/>
    <w:rsid w:val="002254B1"/>
    <w:rsid w:val="00277D9D"/>
    <w:rsid w:val="002C5DA0"/>
    <w:rsid w:val="00323229"/>
    <w:rsid w:val="003D7045"/>
    <w:rsid w:val="00410FCD"/>
    <w:rsid w:val="0043448C"/>
    <w:rsid w:val="005906E1"/>
    <w:rsid w:val="00592398"/>
    <w:rsid w:val="005C4205"/>
    <w:rsid w:val="0062749D"/>
    <w:rsid w:val="00627BE2"/>
    <w:rsid w:val="00671666"/>
    <w:rsid w:val="00686D05"/>
    <w:rsid w:val="007C3031"/>
    <w:rsid w:val="00824588"/>
    <w:rsid w:val="008E238A"/>
    <w:rsid w:val="00930407"/>
    <w:rsid w:val="00940DE7"/>
    <w:rsid w:val="00962E9A"/>
    <w:rsid w:val="009D089A"/>
    <w:rsid w:val="00AD7D4B"/>
    <w:rsid w:val="00AF039D"/>
    <w:rsid w:val="00AF1D55"/>
    <w:rsid w:val="00B073EA"/>
    <w:rsid w:val="00B6382B"/>
    <w:rsid w:val="00B72CE1"/>
    <w:rsid w:val="00B81FCE"/>
    <w:rsid w:val="00C26AFB"/>
    <w:rsid w:val="00C7321D"/>
    <w:rsid w:val="00C8593C"/>
    <w:rsid w:val="00CA0EA0"/>
    <w:rsid w:val="00CF4CA2"/>
    <w:rsid w:val="00D02835"/>
    <w:rsid w:val="00DD5964"/>
    <w:rsid w:val="00DE24D5"/>
    <w:rsid w:val="00E01543"/>
    <w:rsid w:val="00E057FE"/>
    <w:rsid w:val="00E37551"/>
    <w:rsid w:val="00F5475E"/>
    <w:rsid w:val="00FC7A39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A2A"/>
  <w15:chartTrackingRefBased/>
  <w15:docId w15:val="{07A9941D-3104-45C7-A7BC-C48BFA3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55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D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AF1D55"/>
  </w:style>
  <w:style w:type="character" w:customStyle="1" w:styleId="apple-converted-space">
    <w:name w:val="apple-converted-space"/>
    <w:basedOn w:val="DefaultParagraphFont"/>
    <w:rsid w:val="00AF1D55"/>
  </w:style>
  <w:style w:type="paragraph" w:customStyle="1" w:styleId="msonospacing0">
    <w:name w:val="msonospacing"/>
    <w:basedOn w:val="Normal"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rsid w:val="002254B1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rvts6">
    <w:name w:val="rvts6"/>
    <w:basedOn w:val="DefaultParagraphFont"/>
    <w:rsid w:val="00166385"/>
  </w:style>
  <w:style w:type="character" w:customStyle="1" w:styleId="rvts7">
    <w:name w:val="rvts7"/>
    <w:basedOn w:val="DefaultParagraphFont"/>
    <w:rsid w:val="0041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7</cp:revision>
  <cp:lastPrinted>2025-10-08T09:40:00Z</cp:lastPrinted>
  <dcterms:created xsi:type="dcterms:W3CDTF">2025-10-08T07:46:00Z</dcterms:created>
  <dcterms:modified xsi:type="dcterms:W3CDTF">2025-10-08T11:49:00Z</dcterms:modified>
</cp:coreProperties>
</file>