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E9B1" w14:textId="77777777" w:rsidR="00FF52D5" w:rsidRPr="009D4B6D" w:rsidRDefault="00FF52D5" w:rsidP="00FF52D5">
      <w:pPr>
        <w:ind w:right="23"/>
        <w:rPr>
          <w:b/>
          <w:bCs/>
        </w:rPr>
      </w:pPr>
      <w:r w:rsidRPr="009D4B6D">
        <w:rPr>
          <w:b/>
        </w:rPr>
        <w:t>CONSILIUL JUDEŢEAN SUCEAVA</w:t>
      </w:r>
      <w:r w:rsidRPr="009D4B6D">
        <w:rPr>
          <w:b/>
          <w:bCs/>
        </w:rPr>
        <w:t xml:space="preserve">              </w:t>
      </w:r>
    </w:p>
    <w:p w14:paraId="25B301FF" w14:textId="77777777" w:rsidR="00FF52D5" w:rsidRPr="009D4B6D" w:rsidRDefault="00FF52D5" w:rsidP="00FF52D5">
      <w:pPr>
        <w:pStyle w:val="BodyText"/>
        <w:rPr>
          <w:b/>
          <w:bCs/>
        </w:rPr>
      </w:pPr>
      <w:r w:rsidRPr="009D4B6D">
        <w:rPr>
          <w:b/>
          <w:bCs/>
        </w:rPr>
        <w:t>Direcţia Generală de Asistenţă Socială şi</w:t>
      </w:r>
    </w:p>
    <w:p w14:paraId="5F604D2E" w14:textId="77777777" w:rsidR="00FF52D5" w:rsidRPr="009D4B6D" w:rsidRDefault="00FF52D5" w:rsidP="00FF52D5">
      <w:pPr>
        <w:pStyle w:val="BodyText"/>
        <w:rPr>
          <w:b/>
          <w:bCs/>
        </w:rPr>
      </w:pPr>
      <w:r w:rsidRPr="009D4B6D">
        <w:rPr>
          <w:b/>
          <w:bCs/>
        </w:rPr>
        <w:t>Protecţia Copilului a Judeţului Suceava</w:t>
      </w:r>
    </w:p>
    <w:p w14:paraId="0C7DCABC" w14:textId="2BBABD52" w:rsidR="00FF52D5" w:rsidRPr="009D4B6D" w:rsidRDefault="00FF52D5" w:rsidP="00FF52D5">
      <w:pPr>
        <w:pStyle w:val="BodyText"/>
        <w:rPr>
          <w:b/>
          <w:bCs/>
        </w:rPr>
      </w:pPr>
      <w:r w:rsidRPr="009D4B6D">
        <w:rPr>
          <w:b/>
          <w:bCs/>
        </w:rPr>
        <w:t xml:space="preserve">Nr. </w:t>
      </w:r>
      <w:r w:rsidR="00A92ED5">
        <w:rPr>
          <w:b/>
          <w:bCs/>
        </w:rPr>
        <w:t>161277</w:t>
      </w:r>
      <w:r w:rsidRPr="009D4B6D">
        <w:rPr>
          <w:b/>
          <w:bCs/>
        </w:rPr>
        <w:t xml:space="preserve"> din  </w:t>
      </w:r>
      <w:r w:rsidR="00A92ED5">
        <w:rPr>
          <w:b/>
          <w:bCs/>
        </w:rPr>
        <w:t>08.11.2024</w:t>
      </w:r>
    </w:p>
    <w:p w14:paraId="50D74CC9" w14:textId="77777777" w:rsidR="00FF52D5" w:rsidRPr="009D4B6D" w:rsidRDefault="00FF52D5" w:rsidP="00FF52D5">
      <w:pPr>
        <w:pStyle w:val="BodyText3"/>
        <w:ind w:hanging="360"/>
        <w:rPr>
          <w:b/>
          <w:sz w:val="24"/>
          <w:szCs w:val="24"/>
        </w:rPr>
      </w:pPr>
    </w:p>
    <w:p w14:paraId="6EA9A797" w14:textId="77777777" w:rsidR="00FF52D5" w:rsidRPr="009D4B6D" w:rsidRDefault="00FF52D5" w:rsidP="00FF52D5">
      <w:pPr>
        <w:pStyle w:val="BodyText3"/>
        <w:ind w:left="-720"/>
        <w:jc w:val="center"/>
        <w:rPr>
          <w:b/>
          <w:bCs/>
          <w:sz w:val="24"/>
          <w:szCs w:val="24"/>
        </w:rPr>
      </w:pPr>
      <w:r w:rsidRPr="009D4B6D">
        <w:rPr>
          <w:b/>
          <w:bCs/>
          <w:sz w:val="24"/>
          <w:szCs w:val="24"/>
        </w:rPr>
        <w:t>REZULTATUL  LA INTERVIUL</w:t>
      </w:r>
    </w:p>
    <w:p w14:paraId="7D8F2D42" w14:textId="77777777" w:rsidR="00FF52D5" w:rsidRPr="00347C68" w:rsidRDefault="00FF52D5" w:rsidP="00FF52D5">
      <w:pPr>
        <w:pStyle w:val="BodyTextIndent"/>
        <w:ind w:right="1" w:hanging="180"/>
        <w:jc w:val="center"/>
        <w:rPr>
          <w:b/>
          <w:sz w:val="22"/>
          <w:szCs w:val="22"/>
        </w:rPr>
      </w:pPr>
      <w:r w:rsidRPr="009D4B6D">
        <w:rPr>
          <w:b/>
          <w:sz w:val="24"/>
        </w:rPr>
        <w:t xml:space="preserve">        </w:t>
      </w:r>
      <w:r w:rsidRPr="00347C68">
        <w:rPr>
          <w:b/>
          <w:sz w:val="22"/>
          <w:szCs w:val="22"/>
        </w:rPr>
        <w:t xml:space="preserve">susținut în data de </w:t>
      </w:r>
      <w:r>
        <w:rPr>
          <w:b/>
          <w:sz w:val="22"/>
          <w:szCs w:val="22"/>
        </w:rPr>
        <w:t>08.11</w:t>
      </w:r>
      <w:r w:rsidRPr="00347C68">
        <w:rPr>
          <w:b/>
          <w:sz w:val="22"/>
          <w:szCs w:val="22"/>
        </w:rPr>
        <w:t>.</w:t>
      </w:r>
      <w:r>
        <w:rPr>
          <w:b/>
          <w:sz w:val="22"/>
          <w:szCs w:val="22"/>
        </w:rPr>
        <w:t>2024</w:t>
      </w:r>
      <w:r w:rsidRPr="00347C68">
        <w:rPr>
          <w:b/>
          <w:sz w:val="22"/>
          <w:szCs w:val="22"/>
        </w:rPr>
        <w:t xml:space="preserve">, </w:t>
      </w:r>
      <w:r w:rsidRPr="00874F6B">
        <w:rPr>
          <w:b/>
          <w:bCs/>
          <w:sz w:val="22"/>
          <w:szCs w:val="22"/>
        </w:rPr>
        <w:t>concursul organizat pentru ocuparea unui post temporar vacant de execuție, de natură contractuală, de asistent medical (PL) la Centrul de abilitare și reabilitare pentru persoane adulte cu dizabilități Gura Humorului din cadrul Complexului de servicii multifuncţionale pentru copii și adulți aflați în dificultate Gura Humorului, din cadrul Direcţiei Generale de Asistenţă Socială şi Protecţia Copilului a Judeţului Suceava</w:t>
      </w:r>
    </w:p>
    <w:p w14:paraId="78C84245" w14:textId="77777777" w:rsidR="00FF52D5" w:rsidRPr="009D4B6D" w:rsidRDefault="00FF52D5" w:rsidP="00FF52D5">
      <w:pPr>
        <w:pStyle w:val="BodyText3"/>
        <w:ind w:left="2880"/>
        <w:rPr>
          <w:b/>
          <w:sz w:val="24"/>
        </w:r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060"/>
        <w:gridCol w:w="3780"/>
        <w:gridCol w:w="1620"/>
        <w:gridCol w:w="1620"/>
      </w:tblGrid>
      <w:tr w:rsidR="00FF52D5" w:rsidRPr="009D4B6D" w14:paraId="1A868685" w14:textId="77777777" w:rsidTr="00FF52D5">
        <w:tc>
          <w:tcPr>
            <w:tcW w:w="720" w:type="dxa"/>
            <w:tcBorders>
              <w:top w:val="single" w:sz="4" w:space="0" w:color="auto"/>
              <w:left w:val="single" w:sz="4" w:space="0" w:color="auto"/>
              <w:bottom w:val="single" w:sz="4" w:space="0" w:color="auto"/>
              <w:right w:val="single" w:sz="4" w:space="0" w:color="auto"/>
            </w:tcBorders>
            <w:vAlign w:val="center"/>
          </w:tcPr>
          <w:p w14:paraId="35A356AA" w14:textId="77777777" w:rsidR="00FF52D5" w:rsidRPr="009D4B6D" w:rsidRDefault="00FF52D5" w:rsidP="003605D0">
            <w:pPr>
              <w:pStyle w:val="BodyTextIndent"/>
              <w:ind w:firstLine="0"/>
              <w:jc w:val="center"/>
              <w:rPr>
                <w:b/>
                <w:sz w:val="24"/>
              </w:rPr>
            </w:pPr>
            <w:r w:rsidRPr="009D4B6D">
              <w:rPr>
                <w:b/>
                <w:sz w:val="24"/>
              </w:rPr>
              <w:t>Nr. crt.</w:t>
            </w:r>
          </w:p>
        </w:tc>
        <w:tc>
          <w:tcPr>
            <w:tcW w:w="3060" w:type="dxa"/>
            <w:tcBorders>
              <w:top w:val="single" w:sz="4" w:space="0" w:color="auto"/>
              <w:left w:val="single" w:sz="4" w:space="0" w:color="auto"/>
              <w:bottom w:val="single" w:sz="4" w:space="0" w:color="auto"/>
              <w:right w:val="single" w:sz="4" w:space="0" w:color="auto"/>
            </w:tcBorders>
            <w:vAlign w:val="center"/>
          </w:tcPr>
          <w:p w14:paraId="56408C80" w14:textId="77777777" w:rsidR="00FF52D5" w:rsidRPr="009D4B6D" w:rsidRDefault="00FF52D5" w:rsidP="003605D0">
            <w:pPr>
              <w:pStyle w:val="BodyTextIndent"/>
              <w:ind w:firstLine="0"/>
              <w:jc w:val="center"/>
              <w:rPr>
                <w:b/>
                <w:sz w:val="24"/>
              </w:rPr>
            </w:pPr>
            <w:r w:rsidRPr="009D4B6D">
              <w:rPr>
                <w:b/>
                <w:sz w:val="24"/>
              </w:rPr>
              <w:t>Numele şi prenumele candidatului</w:t>
            </w:r>
          </w:p>
        </w:tc>
        <w:tc>
          <w:tcPr>
            <w:tcW w:w="3780" w:type="dxa"/>
            <w:tcBorders>
              <w:top w:val="single" w:sz="4" w:space="0" w:color="auto"/>
              <w:left w:val="single" w:sz="4" w:space="0" w:color="auto"/>
              <w:bottom w:val="single" w:sz="4" w:space="0" w:color="auto"/>
              <w:right w:val="single" w:sz="4" w:space="0" w:color="auto"/>
            </w:tcBorders>
            <w:vAlign w:val="center"/>
          </w:tcPr>
          <w:p w14:paraId="055AF50D" w14:textId="77777777" w:rsidR="00FF52D5" w:rsidRPr="009D4B6D" w:rsidRDefault="00FF52D5" w:rsidP="003605D0">
            <w:pPr>
              <w:pStyle w:val="BodyTextIndent"/>
              <w:ind w:firstLine="0"/>
              <w:jc w:val="center"/>
              <w:rPr>
                <w:b/>
                <w:sz w:val="24"/>
              </w:rPr>
            </w:pPr>
            <w:r w:rsidRPr="009D4B6D">
              <w:rPr>
                <w:b/>
                <w:sz w:val="24"/>
              </w:rPr>
              <w:t>Postul pe care candidează</w:t>
            </w:r>
          </w:p>
        </w:tc>
        <w:tc>
          <w:tcPr>
            <w:tcW w:w="1620" w:type="dxa"/>
            <w:tcBorders>
              <w:top w:val="single" w:sz="4" w:space="0" w:color="auto"/>
              <w:left w:val="single" w:sz="4" w:space="0" w:color="auto"/>
              <w:bottom w:val="single" w:sz="4" w:space="0" w:color="auto"/>
              <w:right w:val="single" w:sz="4" w:space="0" w:color="auto"/>
            </w:tcBorders>
            <w:vAlign w:val="center"/>
          </w:tcPr>
          <w:p w14:paraId="0D77B271" w14:textId="77777777" w:rsidR="00FF52D5" w:rsidRPr="009D4B6D" w:rsidRDefault="00FF52D5" w:rsidP="003605D0">
            <w:pPr>
              <w:pStyle w:val="BodyTextIndent"/>
              <w:ind w:firstLine="0"/>
              <w:jc w:val="center"/>
              <w:rPr>
                <w:b/>
                <w:sz w:val="24"/>
              </w:rPr>
            </w:pPr>
            <w:r w:rsidRPr="009D4B6D">
              <w:rPr>
                <w:b/>
                <w:sz w:val="24"/>
              </w:rPr>
              <w:t>Punctajul obţinut</w:t>
            </w:r>
          </w:p>
        </w:tc>
        <w:tc>
          <w:tcPr>
            <w:tcW w:w="1620" w:type="dxa"/>
            <w:tcBorders>
              <w:top w:val="single" w:sz="4" w:space="0" w:color="auto"/>
              <w:left w:val="single" w:sz="4" w:space="0" w:color="auto"/>
              <w:bottom w:val="single" w:sz="4" w:space="0" w:color="auto"/>
              <w:right w:val="single" w:sz="4" w:space="0" w:color="auto"/>
            </w:tcBorders>
            <w:vAlign w:val="center"/>
          </w:tcPr>
          <w:p w14:paraId="44054DCD" w14:textId="77777777" w:rsidR="00FF52D5" w:rsidRPr="009D4B6D" w:rsidRDefault="00FF52D5" w:rsidP="003605D0">
            <w:pPr>
              <w:pStyle w:val="BodyTextIndent"/>
              <w:ind w:firstLine="0"/>
              <w:jc w:val="center"/>
              <w:rPr>
                <w:b/>
                <w:sz w:val="24"/>
              </w:rPr>
            </w:pPr>
            <w:r w:rsidRPr="009D4B6D">
              <w:rPr>
                <w:b/>
                <w:sz w:val="24"/>
              </w:rPr>
              <w:t>Rezultatul probei</w:t>
            </w:r>
          </w:p>
        </w:tc>
      </w:tr>
      <w:tr w:rsidR="00FF52D5" w:rsidRPr="00F046C4" w14:paraId="400C0FE4" w14:textId="77777777" w:rsidTr="00FF52D5">
        <w:trPr>
          <w:trHeight w:val="486"/>
        </w:trPr>
        <w:tc>
          <w:tcPr>
            <w:tcW w:w="720" w:type="dxa"/>
            <w:tcBorders>
              <w:top w:val="single" w:sz="4" w:space="0" w:color="auto"/>
              <w:left w:val="single" w:sz="4" w:space="0" w:color="auto"/>
              <w:bottom w:val="single" w:sz="4" w:space="0" w:color="auto"/>
              <w:right w:val="single" w:sz="4" w:space="0" w:color="auto"/>
            </w:tcBorders>
            <w:vAlign w:val="center"/>
          </w:tcPr>
          <w:p w14:paraId="35E35603" w14:textId="77777777" w:rsidR="00FF52D5" w:rsidRPr="00F046C4" w:rsidRDefault="00FF52D5" w:rsidP="003605D0">
            <w:pPr>
              <w:pStyle w:val="BodyTextIndent"/>
              <w:ind w:firstLine="0"/>
              <w:jc w:val="center"/>
              <w:rPr>
                <w:sz w:val="24"/>
              </w:rPr>
            </w:pPr>
            <w:r>
              <w:rPr>
                <w:sz w:val="24"/>
              </w:rPr>
              <w:t>1</w:t>
            </w:r>
            <w:r w:rsidRPr="00F046C4">
              <w:rPr>
                <w:sz w:val="24"/>
              </w:rPr>
              <w:t>.</w:t>
            </w:r>
          </w:p>
        </w:tc>
        <w:tc>
          <w:tcPr>
            <w:tcW w:w="3060" w:type="dxa"/>
            <w:tcBorders>
              <w:top w:val="single" w:sz="4" w:space="0" w:color="auto"/>
              <w:left w:val="single" w:sz="4" w:space="0" w:color="auto"/>
              <w:bottom w:val="single" w:sz="4" w:space="0" w:color="auto"/>
              <w:right w:val="single" w:sz="4" w:space="0" w:color="auto"/>
            </w:tcBorders>
          </w:tcPr>
          <w:p w14:paraId="6D6785AE" w14:textId="77777777" w:rsidR="00FF52D5" w:rsidRDefault="00FF52D5" w:rsidP="003605D0">
            <w:pPr>
              <w:pStyle w:val="BodyText"/>
              <w:jc w:val="center"/>
              <w:rPr>
                <w:b/>
              </w:rPr>
            </w:pPr>
          </w:p>
          <w:p w14:paraId="37806730" w14:textId="77777777" w:rsidR="00FF52D5" w:rsidRPr="00F046C4" w:rsidRDefault="00FF52D5" w:rsidP="003605D0">
            <w:pPr>
              <w:pStyle w:val="BodyText"/>
              <w:jc w:val="center"/>
              <w:rPr>
                <w:bCs/>
              </w:rPr>
            </w:pPr>
            <w:r>
              <w:rPr>
                <w:b/>
              </w:rPr>
              <w:t>159092</w:t>
            </w:r>
          </w:p>
        </w:tc>
        <w:tc>
          <w:tcPr>
            <w:tcW w:w="3780" w:type="dxa"/>
            <w:tcBorders>
              <w:top w:val="single" w:sz="4" w:space="0" w:color="auto"/>
              <w:left w:val="single" w:sz="4" w:space="0" w:color="auto"/>
              <w:bottom w:val="single" w:sz="4" w:space="0" w:color="auto"/>
              <w:right w:val="single" w:sz="4" w:space="0" w:color="auto"/>
            </w:tcBorders>
          </w:tcPr>
          <w:p w14:paraId="54036365" w14:textId="77777777" w:rsidR="00FF52D5" w:rsidRPr="00F046C4" w:rsidRDefault="00FF52D5" w:rsidP="003605D0">
            <w:pPr>
              <w:jc w:val="center"/>
              <w:rPr>
                <w:color w:val="000000"/>
              </w:rPr>
            </w:pPr>
            <w:r w:rsidRPr="00874F6B">
              <w:rPr>
                <w:rFonts w:ascii="Times New Roman" w:hAnsi="Times New Roman" w:cs="Times New Roman"/>
                <w:b/>
                <w:bCs/>
              </w:rPr>
              <w:t>asistent medical (PL) la Centrul de abilitare și reabilitare pentru persoane adulte cu dizabilități Gura Humorului</w:t>
            </w:r>
          </w:p>
        </w:tc>
        <w:tc>
          <w:tcPr>
            <w:tcW w:w="1620" w:type="dxa"/>
            <w:tcBorders>
              <w:top w:val="single" w:sz="4" w:space="0" w:color="auto"/>
              <w:left w:val="single" w:sz="4" w:space="0" w:color="auto"/>
              <w:bottom w:val="single" w:sz="4" w:space="0" w:color="auto"/>
              <w:right w:val="single" w:sz="4" w:space="0" w:color="auto"/>
            </w:tcBorders>
            <w:vAlign w:val="center"/>
          </w:tcPr>
          <w:p w14:paraId="2108F40F" w14:textId="77777777" w:rsidR="00FF52D5" w:rsidRPr="00536B2A" w:rsidRDefault="00FF52D5" w:rsidP="003605D0">
            <w:pPr>
              <w:pStyle w:val="BodyTextIndent"/>
              <w:ind w:firstLine="0"/>
              <w:jc w:val="center"/>
              <w:rPr>
                <w:b/>
                <w:sz w:val="24"/>
              </w:rPr>
            </w:pPr>
            <w:r>
              <w:rPr>
                <w:b/>
                <w:sz w:val="24"/>
              </w:rPr>
              <w:t xml:space="preserve">91,33 </w:t>
            </w:r>
            <w:r w:rsidRPr="00536B2A">
              <w:rPr>
                <w:b/>
                <w:sz w:val="24"/>
              </w:rPr>
              <w:t>puncte</w:t>
            </w:r>
          </w:p>
        </w:tc>
        <w:tc>
          <w:tcPr>
            <w:tcW w:w="1620" w:type="dxa"/>
            <w:tcBorders>
              <w:top w:val="single" w:sz="4" w:space="0" w:color="auto"/>
              <w:left w:val="single" w:sz="4" w:space="0" w:color="auto"/>
              <w:bottom w:val="single" w:sz="4" w:space="0" w:color="auto"/>
              <w:right w:val="single" w:sz="4" w:space="0" w:color="auto"/>
            </w:tcBorders>
            <w:vAlign w:val="center"/>
          </w:tcPr>
          <w:p w14:paraId="6F87992C" w14:textId="77777777" w:rsidR="00FF52D5" w:rsidRPr="00536B2A" w:rsidRDefault="00FF52D5" w:rsidP="003605D0">
            <w:pPr>
              <w:pStyle w:val="BodyTextIndent"/>
              <w:ind w:firstLine="0"/>
              <w:jc w:val="center"/>
              <w:rPr>
                <w:b/>
                <w:sz w:val="24"/>
              </w:rPr>
            </w:pPr>
            <w:r w:rsidRPr="00536B2A">
              <w:rPr>
                <w:b/>
                <w:sz w:val="24"/>
              </w:rPr>
              <w:t>ADMIS</w:t>
            </w:r>
          </w:p>
        </w:tc>
      </w:tr>
    </w:tbl>
    <w:p w14:paraId="29CA6EAD" w14:textId="77777777" w:rsidR="00FF52D5" w:rsidRPr="009D4B6D" w:rsidRDefault="00FF52D5" w:rsidP="00FF52D5">
      <w:pPr>
        <w:pStyle w:val="BodyTextIndent"/>
        <w:ind w:left="360" w:hanging="1080"/>
        <w:jc w:val="center"/>
        <w:rPr>
          <w:b/>
          <w:sz w:val="24"/>
        </w:rPr>
      </w:pPr>
    </w:p>
    <w:p w14:paraId="5604BC50" w14:textId="77777777" w:rsidR="00FF52D5" w:rsidRPr="009D4B6D" w:rsidRDefault="00FF52D5" w:rsidP="00FF52D5">
      <w:pPr>
        <w:pStyle w:val="BodyText2"/>
        <w:numPr>
          <w:ilvl w:val="0"/>
          <w:numId w:val="1"/>
        </w:numPr>
        <w:tabs>
          <w:tab w:val="num" w:pos="180"/>
          <w:tab w:val="num" w:pos="2880"/>
        </w:tabs>
        <w:spacing w:after="0" w:line="240" w:lineRule="auto"/>
        <w:ind w:left="360"/>
        <w:jc w:val="both"/>
        <w:rPr>
          <w:lang w:val="it-IT"/>
        </w:rPr>
      </w:pPr>
      <w:r w:rsidRPr="009D4B6D">
        <w:rPr>
          <w:lang w:val="it-IT"/>
        </w:rPr>
        <w:t xml:space="preserve">Promovarea interviului se face ca urmare a obţinerii punctajului minim de </w:t>
      </w:r>
      <w:r>
        <w:rPr>
          <w:lang w:val="it-IT"/>
        </w:rPr>
        <w:t>5</w:t>
      </w:r>
      <w:r w:rsidRPr="009D4B6D">
        <w:rPr>
          <w:lang w:val="it-IT"/>
        </w:rPr>
        <w:t>0 puncte.</w:t>
      </w:r>
    </w:p>
    <w:p w14:paraId="0EB91E42" w14:textId="77777777" w:rsidR="00FF52D5" w:rsidRPr="009D4B6D" w:rsidRDefault="00FF52D5" w:rsidP="00FF52D5">
      <w:pPr>
        <w:pStyle w:val="BodyText2"/>
        <w:tabs>
          <w:tab w:val="num" w:pos="3780"/>
        </w:tabs>
        <w:rPr>
          <w:lang w:val="it-IT"/>
        </w:rPr>
      </w:pPr>
    </w:p>
    <w:p w14:paraId="6ECA919B" w14:textId="77777777" w:rsidR="00FF52D5" w:rsidRPr="009D4B6D" w:rsidRDefault="00FF52D5" w:rsidP="00FF52D5">
      <w:pPr>
        <w:pStyle w:val="BodyText2"/>
        <w:tabs>
          <w:tab w:val="num" w:pos="3780"/>
        </w:tabs>
        <w:rPr>
          <w:lang w:val="it-IT"/>
        </w:rPr>
      </w:pPr>
    </w:p>
    <w:p w14:paraId="6C40DA05" w14:textId="77777777" w:rsidR="00FF52D5" w:rsidRPr="00FF52D5" w:rsidRDefault="00FF52D5" w:rsidP="00FF52D5">
      <w:pPr>
        <w:pStyle w:val="BodyText2"/>
        <w:ind w:firstLine="360"/>
        <w:rPr>
          <w:lang w:val="it-IT"/>
        </w:rPr>
      </w:pPr>
      <w:r w:rsidRPr="00536B2A">
        <w:rPr>
          <w:lang w:val="it-IT"/>
        </w:rPr>
        <w:t xml:space="preserve">Afişat </w:t>
      </w:r>
      <w:r w:rsidRPr="00FF52D5">
        <w:rPr>
          <w:lang w:val="it-IT"/>
        </w:rPr>
        <w:t xml:space="preserve">astăzi </w:t>
      </w:r>
      <w:r w:rsidRPr="00FF52D5">
        <w:rPr>
          <w:b/>
          <w:lang w:val="it-IT"/>
        </w:rPr>
        <w:t>08.11.2024</w:t>
      </w:r>
      <w:r w:rsidRPr="00FF52D5">
        <w:rPr>
          <w:lang w:val="it-IT"/>
        </w:rPr>
        <w:t xml:space="preserve">, ora </w:t>
      </w:r>
      <w:r w:rsidRPr="00FF52D5">
        <w:rPr>
          <w:b/>
          <w:lang w:val="it-IT"/>
        </w:rPr>
        <w:t>13.45</w:t>
      </w:r>
      <w:r w:rsidRPr="00FF52D5">
        <w:rPr>
          <w:lang w:val="it-IT"/>
        </w:rPr>
        <w:t xml:space="preserve"> la sediul Direcţiei Generale de Asistenţă Socială şi  Protecţia Copilului a Judeţului  Suceava din Municipiul Suceava, B-dul George Enescu nr.16.</w:t>
      </w:r>
    </w:p>
    <w:p w14:paraId="0EF8F59E" w14:textId="77777777" w:rsidR="00FF52D5" w:rsidRPr="00FF52D5" w:rsidRDefault="00FF52D5" w:rsidP="00FF52D5">
      <w:pPr>
        <w:pStyle w:val="BodyText2"/>
        <w:rPr>
          <w:lang w:val="it-IT"/>
        </w:rPr>
      </w:pPr>
    </w:p>
    <w:p w14:paraId="7FF3755A" w14:textId="77777777" w:rsidR="00FF52D5" w:rsidRPr="00536B2A" w:rsidRDefault="00FF52D5" w:rsidP="00FF52D5">
      <w:pPr>
        <w:pStyle w:val="BodyText2"/>
        <w:ind w:firstLine="360"/>
        <w:rPr>
          <w:lang w:val="it-IT"/>
        </w:rPr>
      </w:pPr>
      <w:r w:rsidRPr="00FF52D5">
        <w:rPr>
          <w:lang w:val="it-IT"/>
        </w:rPr>
        <w:t>Cu drept de contestaţie în termen de cel mult o zi lucrătoare de la data afisării rezultatului interviului, (</w:t>
      </w:r>
      <w:r w:rsidRPr="00FF52D5">
        <w:rPr>
          <w:b/>
          <w:lang w:val="it-IT"/>
        </w:rPr>
        <w:t>11.11.2024</w:t>
      </w:r>
      <w:r w:rsidRPr="00FF52D5">
        <w:rPr>
          <w:lang w:val="it-IT"/>
        </w:rPr>
        <w:t xml:space="preserve"> ora </w:t>
      </w:r>
      <w:r w:rsidRPr="00FF52D5">
        <w:rPr>
          <w:b/>
          <w:lang w:val="it-IT"/>
        </w:rPr>
        <w:t>13.45</w:t>
      </w:r>
      <w:r w:rsidRPr="00FF52D5">
        <w:rPr>
          <w:lang w:val="it-IT"/>
        </w:rPr>
        <w:t>),</w:t>
      </w:r>
      <w:r w:rsidRPr="00FF52D5">
        <w:rPr>
          <w:b/>
          <w:lang w:val="it-IT"/>
        </w:rPr>
        <w:t xml:space="preserve"> </w:t>
      </w:r>
      <w:r w:rsidRPr="00FF52D5">
        <w:rPr>
          <w:lang w:val="it-IT"/>
        </w:rPr>
        <w:t xml:space="preserve"> la secretarul </w:t>
      </w:r>
      <w:r w:rsidRPr="00536B2A">
        <w:rPr>
          <w:lang w:val="it-IT"/>
        </w:rPr>
        <w:t>comisiei de contestaţie.</w:t>
      </w:r>
    </w:p>
    <w:p w14:paraId="39E9FE6C" w14:textId="77777777" w:rsidR="00FF52D5" w:rsidRPr="009D4B6D" w:rsidRDefault="00FF52D5" w:rsidP="00FF52D5">
      <w:pPr>
        <w:ind w:hanging="900"/>
        <w:jc w:val="both"/>
        <w:rPr>
          <w:bCs/>
        </w:rPr>
      </w:pPr>
      <w:r w:rsidRPr="009D4B6D">
        <w:rPr>
          <w:bCs/>
        </w:rPr>
        <w:t xml:space="preserve">          </w:t>
      </w:r>
    </w:p>
    <w:p w14:paraId="60D25178" w14:textId="77777777" w:rsidR="00FF52D5" w:rsidRPr="009D4B6D" w:rsidRDefault="00FF52D5" w:rsidP="00FF52D5">
      <w:pPr>
        <w:ind w:hanging="900"/>
        <w:rPr>
          <w:lang w:val="it-IT"/>
        </w:rPr>
      </w:pPr>
      <w:r w:rsidRPr="009D4B6D">
        <w:rPr>
          <w:b/>
          <w:lang w:val="it-IT"/>
        </w:rPr>
        <w:t xml:space="preserve">    </w:t>
      </w:r>
      <w:r w:rsidRPr="009D4B6D">
        <w:rPr>
          <w:lang w:val="it-IT"/>
        </w:rPr>
        <w:t xml:space="preserve">         </w:t>
      </w:r>
    </w:p>
    <w:p w14:paraId="7F8C596F" w14:textId="77777777" w:rsidR="00FF52D5" w:rsidRPr="009D4B6D" w:rsidRDefault="00FF52D5" w:rsidP="00FF52D5">
      <w:pPr>
        <w:ind w:left="-720" w:hanging="180"/>
        <w:rPr>
          <w:lang w:val="it-IT"/>
        </w:rPr>
      </w:pPr>
      <w:r w:rsidRPr="009D4B6D">
        <w:rPr>
          <w:lang w:val="it-IT"/>
        </w:rPr>
        <w:t xml:space="preserve">   </w:t>
      </w:r>
    </w:p>
    <w:p w14:paraId="464FE64B" w14:textId="77777777" w:rsidR="00FF52D5" w:rsidRPr="00E444E9" w:rsidRDefault="00FF52D5" w:rsidP="00FF52D5">
      <w:pPr>
        <w:spacing w:after="0" w:line="240" w:lineRule="auto"/>
        <w:ind w:right="-732"/>
        <w:jc w:val="both"/>
        <w:rPr>
          <w:rFonts w:ascii="Times New Roman" w:hAnsi="Times New Roman" w:cs="Times New Roman"/>
          <w:sz w:val="24"/>
          <w:szCs w:val="24"/>
        </w:rPr>
      </w:pPr>
      <w:r w:rsidRPr="009D4B6D">
        <w:rPr>
          <w:b/>
          <w:lang w:val="fr-FR"/>
        </w:rPr>
        <w:t xml:space="preserve">   </w:t>
      </w:r>
      <w:r w:rsidRPr="00874F6B">
        <w:rPr>
          <w:rFonts w:ascii="Times New Roman" w:hAnsi="Times New Roman" w:cs="Times New Roman"/>
          <w:b/>
          <w:bCs/>
          <w:sz w:val="24"/>
          <w:szCs w:val="24"/>
        </w:rPr>
        <w:t>Secretar:</w:t>
      </w:r>
      <w:r w:rsidRPr="00874F6B">
        <w:rPr>
          <w:rFonts w:ascii="Times New Roman" w:hAnsi="Times New Roman" w:cs="Times New Roman"/>
          <w:bCs/>
          <w:sz w:val="24"/>
          <w:szCs w:val="24"/>
        </w:rPr>
        <w:t xml:space="preserve"> Anton Nicoleta, </w:t>
      </w:r>
      <w:r w:rsidRPr="00874F6B">
        <w:rPr>
          <w:rFonts w:ascii="Times New Roman" w:hAnsi="Times New Roman" w:cs="Times New Roman"/>
          <w:sz w:val="24"/>
          <w:szCs w:val="24"/>
        </w:rPr>
        <w:t xml:space="preserve">consilier, clasa I, grad profesional superior la Serviciul resurse umane.  </w:t>
      </w:r>
    </w:p>
    <w:p w14:paraId="3266AC7C" w14:textId="77777777" w:rsidR="00F351EB" w:rsidRDefault="00F351EB"/>
    <w:sectPr w:rsidR="00F351EB" w:rsidSect="00FF52D5">
      <w:pgSz w:w="12240" w:h="15840"/>
      <w:pgMar w:top="709" w:right="61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D0A4D"/>
    <w:multiLevelType w:val="hybridMultilevel"/>
    <w:tmpl w:val="78CA5F6E"/>
    <w:lvl w:ilvl="0" w:tplc="E9DAE3C4">
      <w:numFmt w:val="bullet"/>
      <w:lvlText w:val=""/>
      <w:lvlJc w:val="left"/>
      <w:pPr>
        <w:tabs>
          <w:tab w:val="num" w:pos="3780"/>
        </w:tabs>
        <w:ind w:left="3780" w:hanging="360"/>
      </w:pPr>
      <w:rPr>
        <w:rFonts w:ascii="Symbol" w:eastAsia="Times New Roman" w:hAnsi="Symbol" w:cs="Tahoma" w:hint="default"/>
      </w:rPr>
    </w:lvl>
    <w:lvl w:ilvl="1" w:tplc="04180003" w:tentative="1">
      <w:start w:val="1"/>
      <w:numFmt w:val="bullet"/>
      <w:lvlText w:val="o"/>
      <w:lvlJc w:val="left"/>
      <w:pPr>
        <w:tabs>
          <w:tab w:val="num" w:pos="2340"/>
        </w:tabs>
        <w:ind w:left="2340" w:hanging="360"/>
      </w:pPr>
      <w:rPr>
        <w:rFonts w:ascii="Courier New" w:hAnsi="Courier New" w:hint="default"/>
      </w:rPr>
    </w:lvl>
    <w:lvl w:ilvl="2" w:tplc="04180005" w:tentative="1">
      <w:start w:val="1"/>
      <w:numFmt w:val="bullet"/>
      <w:lvlText w:val=""/>
      <w:lvlJc w:val="left"/>
      <w:pPr>
        <w:tabs>
          <w:tab w:val="num" w:pos="3060"/>
        </w:tabs>
        <w:ind w:left="3060" w:hanging="360"/>
      </w:pPr>
      <w:rPr>
        <w:rFonts w:ascii="Wingdings" w:hAnsi="Wingdings" w:hint="default"/>
      </w:rPr>
    </w:lvl>
    <w:lvl w:ilvl="3" w:tplc="04180001" w:tentative="1">
      <w:start w:val="1"/>
      <w:numFmt w:val="bullet"/>
      <w:lvlText w:val=""/>
      <w:lvlJc w:val="left"/>
      <w:pPr>
        <w:tabs>
          <w:tab w:val="num" w:pos="3780"/>
        </w:tabs>
        <w:ind w:left="3780" w:hanging="360"/>
      </w:pPr>
      <w:rPr>
        <w:rFonts w:ascii="Symbol" w:hAnsi="Symbol" w:hint="default"/>
      </w:rPr>
    </w:lvl>
    <w:lvl w:ilvl="4" w:tplc="04180003" w:tentative="1">
      <w:start w:val="1"/>
      <w:numFmt w:val="bullet"/>
      <w:lvlText w:val="o"/>
      <w:lvlJc w:val="left"/>
      <w:pPr>
        <w:tabs>
          <w:tab w:val="num" w:pos="4500"/>
        </w:tabs>
        <w:ind w:left="4500" w:hanging="360"/>
      </w:pPr>
      <w:rPr>
        <w:rFonts w:ascii="Courier New" w:hAnsi="Courier New" w:hint="default"/>
      </w:rPr>
    </w:lvl>
    <w:lvl w:ilvl="5" w:tplc="04180005" w:tentative="1">
      <w:start w:val="1"/>
      <w:numFmt w:val="bullet"/>
      <w:lvlText w:val=""/>
      <w:lvlJc w:val="left"/>
      <w:pPr>
        <w:tabs>
          <w:tab w:val="num" w:pos="5220"/>
        </w:tabs>
        <w:ind w:left="5220" w:hanging="360"/>
      </w:pPr>
      <w:rPr>
        <w:rFonts w:ascii="Wingdings" w:hAnsi="Wingdings" w:hint="default"/>
      </w:rPr>
    </w:lvl>
    <w:lvl w:ilvl="6" w:tplc="04180001" w:tentative="1">
      <w:start w:val="1"/>
      <w:numFmt w:val="bullet"/>
      <w:lvlText w:val=""/>
      <w:lvlJc w:val="left"/>
      <w:pPr>
        <w:tabs>
          <w:tab w:val="num" w:pos="5940"/>
        </w:tabs>
        <w:ind w:left="5940" w:hanging="360"/>
      </w:pPr>
      <w:rPr>
        <w:rFonts w:ascii="Symbol" w:hAnsi="Symbol" w:hint="default"/>
      </w:rPr>
    </w:lvl>
    <w:lvl w:ilvl="7" w:tplc="04180003" w:tentative="1">
      <w:start w:val="1"/>
      <w:numFmt w:val="bullet"/>
      <w:lvlText w:val="o"/>
      <w:lvlJc w:val="left"/>
      <w:pPr>
        <w:tabs>
          <w:tab w:val="num" w:pos="6660"/>
        </w:tabs>
        <w:ind w:left="6660" w:hanging="360"/>
      </w:pPr>
      <w:rPr>
        <w:rFonts w:ascii="Courier New" w:hAnsi="Courier New" w:hint="default"/>
      </w:rPr>
    </w:lvl>
    <w:lvl w:ilvl="8" w:tplc="04180005" w:tentative="1">
      <w:start w:val="1"/>
      <w:numFmt w:val="bullet"/>
      <w:lvlText w:val=""/>
      <w:lvlJc w:val="left"/>
      <w:pPr>
        <w:tabs>
          <w:tab w:val="num" w:pos="7380"/>
        </w:tabs>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EB"/>
    <w:rsid w:val="00A92ED5"/>
    <w:rsid w:val="00F351EB"/>
    <w:rsid w:val="00FF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FBBC"/>
  <w15:chartTrackingRefBased/>
  <w15:docId w15:val="{6C22B56C-6F0B-483F-8A72-0F46445A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F52D5"/>
    <w:pPr>
      <w:spacing w:after="0" w:line="240" w:lineRule="auto"/>
      <w:ind w:firstLine="1134"/>
      <w:jc w:val="both"/>
    </w:pPr>
    <w:rPr>
      <w:rFonts w:ascii="Times New Roman" w:eastAsia="Times New Roman" w:hAnsi="Times New Roman" w:cs="Times New Roman"/>
      <w:sz w:val="28"/>
      <w:szCs w:val="20"/>
      <w:lang w:val="ro-RO" w:eastAsia="ro-RO"/>
    </w:rPr>
  </w:style>
  <w:style w:type="character" w:customStyle="1" w:styleId="BodyTextIndentChar">
    <w:name w:val="Body Text Indent Char"/>
    <w:basedOn w:val="DefaultParagraphFont"/>
    <w:link w:val="BodyTextIndent"/>
    <w:rsid w:val="00FF52D5"/>
    <w:rPr>
      <w:rFonts w:ascii="Times New Roman" w:eastAsia="Times New Roman" w:hAnsi="Times New Roman" w:cs="Times New Roman"/>
      <w:sz w:val="28"/>
      <w:szCs w:val="20"/>
      <w:lang w:val="ro-RO" w:eastAsia="ro-RO"/>
    </w:rPr>
  </w:style>
  <w:style w:type="paragraph" w:styleId="BodyText">
    <w:name w:val="Body Text"/>
    <w:basedOn w:val="Normal"/>
    <w:link w:val="BodyTextChar"/>
    <w:uiPriority w:val="99"/>
    <w:rsid w:val="00FF52D5"/>
    <w:pPr>
      <w:spacing w:after="120" w:line="240" w:lineRule="auto"/>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uiPriority w:val="99"/>
    <w:rsid w:val="00FF52D5"/>
    <w:rPr>
      <w:rFonts w:ascii="Times New Roman" w:eastAsia="Times New Roman" w:hAnsi="Times New Roman" w:cs="Times New Roman"/>
      <w:sz w:val="24"/>
      <w:szCs w:val="24"/>
      <w:lang w:val="ro-RO" w:eastAsia="ro-RO"/>
    </w:rPr>
  </w:style>
  <w:style w:type="paragraph" w:styleId="BodyText2">
    <w:name w:val="Body Text 2"/>
    <w:basedOn w:val="Normal"/>
    <w:link w:val="BodyText2Char"/>
    <w:rsid w:val="00FF52D5"/>
    <w:pPr>
      <w:spacing w:after="120" w:line="480" w:lineRule="auto"/>
    </w:pPr>
    <w:rPr>
      <w:rFonts w:ascii="Times New Roman" w:eastAsia="Times New Roman" w:hAnsi="Times New Roman" w:cs="Times New Roman"/>
      <w:sz w:val="24"/>
      <w:szCs w:val="24"/>
      <w:lang w:val="ro-RO" w:eastAsia="ro-RO"/>
    </w:rPr>
  </w:style>
  <w:style w:type="character" w:customStyle="1" w:styleId="BodyText2Char">
    <w:name w:val="Body Text 2 Char"/>
    <w:basedOn w:val="DefaultParagraphFont"/>
    <w:link w:val="BodyText2"/>
    <w:rsid w:val="00FF52D5"/>
    <w:rPr>
      <w:rFonts w:ascii="Times New Roman" w:eastAsia="Times New Roman" w:hAnsi="Times New Roman" w:cs="Times New Roman"/>
      <w:sz w:val="24"/>
      <w:szCs w:val="24"/>
      <w:lang w:val="ro-RO" w:eastAsia="ro-RO"/>
    </w:rPr>
  </w:style>
  <w:style w:type="paragraph" w:styleId="BodyText3">
    <w:name w:val="Body Text 3"/>
    <w:basedOn w:val="Normal"/>
    <w:link w:val="BodyText3Char"/>
    <w:rsid w:val="00FF52D5"/>
    <w:pPr>
      <w:spacing w:after="120" w:line="240" w:lineRule="auto"/>
    </w:pPr>
    <w:rPr>
      <w:rFonts w:ascii="Times New Roman" w:eastAsia="Times New Roman" w:hAnsi="Times New Roman" w:cs="Times New Roman"/>
      <w:sz w:val="16"/>
      <w:szCs w:val="16"/>
      <w:lang w:val="ro-RO" w:eastAsia="ro-RO"/>
    </w:rPr>
  </w:style>
  <w:style w:type="character" w:customStyle="1" w:styleId="BodyText3Char">
    <w:name w:val="Body Text 3 Char"/>
    <w:basedOn w:val="DefaultParagraphFont"/>
    <w:link w:val="BodyText3"/>
    <w:rsid w:val="00FF52D5"/>
    <w:rPr>
      <w:rFonts w:ascii="Times New Roman" w:eastAsia="Times New Roman" w:hAnsi="Times New Roman" w:cs="Times New Roman"/>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Geanina Aioanei</dc:creator>
  <cp:keywords/>
  <dc:description/>
  <cp:lastModifiedBy>Geanina Aioanei</cp:lastModifiedBy>
  <cp:revision>2</cp:revision>
  <dcterms:created xsi:type="dcterms:W3CDTF">2024-11-08T10:55:00Z</dcterms:created>
  <dcterms:modified xsi:type="dcterms:W3CDTF">2024-11-08T11:44:00Z</dcterms:modified>
</cp:coreProperties>
</file>