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8D" w:rsidRDefault="0015378D" w:rsidP="007258E9">
      <w:pPr>
        <w:spacing w:after="0" w:line="360" w:lineRule="auto"/>
        <w:jc w:val="both"/>
        <w:rPr>
          <w:rStyle w:val="Emphasis"/>
          <w:rFonts w:ascii="Times New Roman" w:hAnsi="Times New Roman"/>
          <w:b/>
          <w:i w:val="0"/>
          <w:iCs/>
          <w:color w:val="000000"/>
          <w:sz w:val="24"/>
          <w:szCs w:val="24"/>
          <w:lang w:val="ro-RO"/>
        </w:rPr>
      </w:pPr>
    </w:p>
    <w:p w:rsidR="0015378D" w:rsidRDefault="0015378D" w:rsidP="007258E9">
      <w:pPr>
        <w:spacing w:after="0" w:line="360" w:lineRule="auto"/>
        <w:jc w:val="both"/>
        <w:rPr>
          <w:rStyle w:val="Emphasis"/>
          <w:rFonts w:ascii="Times New Roman" w:hAnsi="Times New Roman"/>
          <w:b/>
          <w:i w:val="0"/>
          <w:iCs/>
          <w:color w:val="000000"/>
          <w:sz w:val="24"/>
          <w:szCs w:val="24"/>
          <w:lang w:val="ro-RO"/>
        </w:rPr>
      </w:pPr>
    </w:p>
    <w:p w:rsidR="0015378D" w:rsidRPr="00D81BBD" w:rsidRDefault="0015378D" w:rsidP="007258E9">
      <w:pPr>
        <w:spacing w:after="0" w:line="360" w:lineRule="auto"/>
        <w:jc w:val="center"/>
        <w:rPr>
          <w:rStyle w:val="Emphasis"/>
          <w:rFonts w:ascii="Times New Roman" w:hAnsi="Times New Roman"/>
          <w:b/>
          <w:i w:val="0"/>
          <w:iCs/>
          <w:color w:val="000000"/>
          <w:sz w:val="28"/>
          <w:szCs w:val="28"/>
          <w:lang w:val="ro-RO"/>
        </w:rPr>
      </w:pPr>
      <w:r w:rsidRPr="00D81BBD">
        <w:rPr>
          <w:rStyle w:val="Emphasis"/>
          <w:rFonts w:ascii="Times New Roman" w:hAnsi="Times New Roman"/>
          <w:b/>
          <w:i w:val="0"/>
          <w:iCs/>
          <w:color w:val="000000"/>
          <w:sz w:val="28"/>
          <w:szCs w:val="28"/>
          <w:lang w:val="ro-RO"/>
        </w:rPr>
        <w:t>RAPORT ACTIVITATE -ANUL 2022</w:t>
      </w:r>
    </w:p>
    <w:p w:rsidR="0015378D" w:rsidRPr="00D81BBD" w:rsidRDefault="0015378D" w:rsidP="007258E9">
      <w:pPr>
        <w:spacing w:after="0" w:line="360" w:lineRule="auto"/>
        <w:jc w:val="center"/>
        <w:rPr>
          <w:rStyle w:val="Emphasis"/>
          <w:rFonts w:ascii="Times New Roman" w:hAnsi="Times New Roman"/>
          <w:b/>
          <w:i w:val="0"/>
          <w:iCs/>
          <w:color w:val="000000"/>
          <w:sz w:val="24"/>
          <w:szCs w:val="24"/>
          <w:lang w:val="ro-RO"/>
        </w:rPr>
      </w:pPr>
    </w:p>
    <w:p w:rsidR="00D81BBD" w:rsidRDefault="00D81BBD" w:rsidP="007258E9">
      <w:pPr>
        <w:spacing w:after="0" w:line="360" w:lineRule="auto"/>
        <w:jc w:val="center"/>
        <w:rPr>
          <w:rStyle w:val="Emphasis"/>
          <w:rFonts w:ascii="Times New Roman" w:hAnsi="Times New Roman"/>
          <w:b/>
          <w:i w:val="0"/>
          <w:iCs/>
          <w:color w:val="000000"/>
          <w:sz w:val="24"/>
          <w:szCs w:val="24"/>
          <w:lang w:val="ro-RO"/>
        </w:rPr>
      </w:pPr>
      <w:r w:rsidRPr="00D81BBD">
        <w:rPr>
          <w:rStyle w:val="Emphasis"/>
          <w:rFonts w:ascii="Times New Roman" w:hAnsi="Times New Roman"/>
          <w:b/>
          <w:i w:val="0"/>
          <w:iCs/>
          <w:color w:val="000000"/>
          <w:sz w:val="24"/>
          <w:szCs w:val="24"/>
          <w:lang w:val="ro-RO"/>
        </w:rPr>
        <w:t xml:space="preserve">CENTRUL DE SERVICII SOCIALE PENTRU PERSOANE ADULTE CU DIZABILITĂȚI MITOCU DRAGOMIRNEI </w:t>
      </w:r>
    </w:p>
    <w:p w:rsidR="00D81BBD" w:rsidRPr="00D81BBD" w:rsidRDefault="00D81BBD" w:rsidP="007258E9">
      <w:pPr>
        <w:spacing w:after="0" w:line="360" w:lineRule="auto"/>
        <w:jc w:val="center"/>
        <w:rPr>
          <w:rStyle w:val="Emphasis"/>
          <w:rFonts w:ascii="Times New Roman" w:hAnsi="Times New Roman"/>
          <w:b/>
          <w:i w:val="0"/>
          <w:iCs/>
          <w:color w:val="000000"/>
          <w:sz w:val="24"/>
          <w:szCs w:val="24"/>
          <w:lang w:val="ro-RO"/>
        </w:rPr>
      </w:pPr>
      <w:bookmarkStart w:id="0" w:name="_GoBack"/>
      <w:bookmarkEnd w:id="0"/>
    </w:p>
    <w:p w:rsidR="00D81BBD" w:rsidRDefault="00D81BBD" w:rsidP="007258E9">
      <w:pPr>
        <w:spacing w:after="0" w:line="360" w:lineRule="auto"/>
        <w:jc w:val="center"/>
        <w:rPr>
          <w:rStyle w:val="Emphasis"/>
          <w:rFonts w:ascii="Times New Roman" w:hAnsi="Times New Roman"/>
          <w:b/>
          <w:i w:val="0"/>
          <w:iCs/>
          <w:color w:val="000000"/>
          <w:sz w:val="24"/>
          <w:szCs w:val="24"/>
          <w:lang w:val="ro-RO"/>
        </w:rPr>
      </w:pPr>
      <w:r>
        <w:rPr>
          <w:rStyle w:val="Emphasis"/>
          <w:rFonts w:ascii="Times New Roman" w:hAnsi="Times New Roman"/>
          <w:b/>
          <w:i w:val="0"/>
          <w:iCs/>
          <w:color w:val="000000"/>
          <w:sz w:val="24"/>
          <w:szCs w:val="24"/>
          <w:lang w:val="ro-RO"/>
        </w:rPr>
        <w:t xml:space="preserve">- </w:t>
      </w:r>
      <w:r w:rsidRPr="00D81BBD">
        <w:rPr>
          <w:rStyle w:val="Emphasis"/>
          <w:rFonts w:ascii="Times New Roman" w:hAnsi="Times New Roman"/>
          <w:b/>
          <w:i w:val="0"/>
          <w:iCs/>
          <w:color w:val="000000"/>
          <w:sz w:val="24"/>
          <w:szCs w:val="24"/>
          <w:lang w:val="ro-RO"/>
        </w:rPr>
        <w:t>Centrul de abilitare si reabilitare  pentru persoane adulte cu dizabilități Mitocu Dragomirnei</w:t>
      </w:r>
    </w:p>
    <w:p w:rsidR="0015378D" w:rsidRPr="00D81BBD" w:rsidRDefault="00D81BBD" w:rsidP="00D81BBD">
      <w:pPr>
        <w:spacing w:after="0" w:line="360" w:lineRule="auto"/>
        <w:rPr>
          <w:rStyle w:val="Emphasis"/>
          <w:rFonts w:ascii="Times New Roman" w:hAnsi="Times New Roman"/>
          <w:b/>
          <w:i w:val="0"/>
          <w:iCs/>
          <w:color w:val="000000"/>
          <w:sz w:val="24"/>
          <w:szCs w:val="24"/>
          <w:lang w:val="ro-RO"/>
        </w:rPr>
      </w:pPr>
      <w:r>
        <w:rPr>
          <w:rStyle w:val="Emphasis"/>
          <w:rFonts w:ascii="Times New Roman" w:hAnsi="Times New Roman"/>
          <w:b/>
          <w:i w:val="0"/>
          <w:iCs/>
          <w:color w:val="000000"/>
          <w:sz w:val="24"/>
          <w:szCs w:val="24"/>
          <w:lang w:val="ro-RO"/>
        </w:rPr>
        <w:t xml:space="preserve">     - </w:t>
      </w:r>
      <w:r w:rsidR="0015378D" w:rsidRPr="00D81BBD">
        <w:rPr>
          <w:rStyle w:val="Emphasis"/>
          <w:rFonts w:ascii="Times New Roman" w:hAnsi="Times New Roman"/>
          <w:b/>
          <w:i w:val="0"/>
          <w:iCs/>
          <w:color w:val="000000"/>
          <w:sz w:val="24"/>
          <w:szCs w:val="24"/>
          <w:lang w:val="ro-RO"/>
        </w:rPr>
        <w:t>Locuința maxim protejată</w:t>
      </w:r>
    </w:p>
    <w:p w:rsidR="0015378D" w:rsidRDefault="0015378D" w:rsidP="007258E9">
      <w:pPr>
        <w:spacing w:after="0" w:line="360" w:lineRule="auto"/>
        <w:jc w:val="center"/>
        <w:rPr>
          <w:rStyle w:val="Emphasis"/>
          <w:rFonts w:ascii="Times New Roman" w:hAnsi="Times New Roman"/>
          <w:b/>
          <w:i w:val="0"/>
          <w:iCs/>
          <w:color w:val="000000"/>
          <w:sz w:val="24"/>
          <w:szCs w:val="24"/>
          <w:lang w:val="ro-RO"/>
        </w:rPr>
      </w:pPr>
    </w:p>
    <w:p w:rsidR="0015378D" w:rsidRPr="001E50F3" w:rsidRDefault="0015378D" w:rsidP="007258E9">
      <w:pPr>
        <w:spacing w:after="0" w:line="360" w:lineRule="auto"/>
        <w:jc w:val="both"/>
        <w:rPr>
          <w:rStyle w:val="Emphasis"/>
          <w:rFonts w:ascii="Times New Roman" w:hAnsi="Times New Roman"/>
          <w:b/>
          <w:i w:val="0"/>
          <w:iCs/>
          <w:color w:val="000000"/>
          <w:sz w:val="24"/>
          <w:szCs w:val="24"/>
          <w:lang w:val="ro-RO"/>
        </w:rPr>
      </w:pPr>
    </w:p>
    <w:p w:rsidR="0015378D" w:rsidRPr="00A81E0E" w:rsidRDefault="0015378D" w:rsidP="007258E9">
      <w:pPr>
        <w:pStyle w:val="ListParagraph"/>
        <w:numPr>
          <w:ilvl w:val="0"/>
          <w:numId w:val="15"/>
        </w:numPr>
        <w:spacing w:after="0" w:line="360" w:lineRule="auto"/>
        <w:jc w:val="both"/>
        <w:rPr>
          <w:rFonts w:ascii="Times New Roman" w:hAnsi="Times New Roman"/>
          <w:b/>
          <w:iCs/>
          <w:color w:val="000000"/>
          <w:sz w:val="24"/>
          <w:szCs w:val="24"/>
        </w:rPr>
      </w:pPr>
      <w:r w:rsidRPr="00A81E0E">
        <w:rPr>
          <w:rFonts w:ascii="Times New Roman" w:hAnsi="Times New Roman"/>
          <w:b/>
          <w:iCs/>
          <w:color w:val="000000"/>
          <w:sz w:val="24"/>
          <w:szCs w:val="24"/>
        </w:rPr>
        <w:t>Scurtă descriere a activităților</w:t>
      </w:r>
    </w:p>
    <w:p w:rsidR="0015378D" w:rsidRPr="001E50F3" w:rsidRDefault="0015378D" w:rsidP="007258E9">
      <w:pPr>
        <w:spacing w:after="0" w:line="360" w:lineRule="auto"/>
        <w:ind w:firstLine="708"/>
        <w:jc w:val="both"/>
        <w:rPr>
          <w:rFonts w:ascii="Times New Roman" w:hAnsi="Times New Roman"/>
          <w:iCs/>
          <w:color w:val="000000"/>
          <w:sz w:val="24"/>
          <w:szCs w:val="24"/>
          <w:lang w:val="ro-RO"/>
        </w:rPr>
      </w:pPr>
      <w:r w:rsidRPr="001E50F3">
        <w:rPr>
          <w:rFonts w:ascii="Times New Roman" w:hAnsi="Times New Roman"/>
          <w:iCs/>
          <w:color w:val="000000"/>
          <w:sz w:val="24"/>
          <w:szCs w:val="24"/>
          <w:lang w:val="ro-RO"/>
        </w:rPr>
        <w:t xml:space="preserve">Centrul de Abilitare și Reabilitare pentru Persoane adulte cu dizabilități Mitocu Dragomirnei, înființat prin </w:t>
      </w:r>
      <w:r w:rsidRPr="001E50F3">
        <w:rPr>
          <w:rFonts w:ascii="Times New Roman" w:hAnsi="Times New Roman"/>
          <w:iCs/>
          <w:color w:val="000000"/>
          <w:sz w:val="24"/>
          <w:szCs w:val="24"/>
        </w:rPr>
        <w:t>Hotărârea Consiliului Judetean Suceava nr. 197 din 30.10.2019 cu o</w:t>
      </w:r>
      <w:r w:rsidRPr="001E50F3">
        <w:rPr>
          <w:rFonts w:ascii="Times New Roman" w:hAnsi="Times New Roman"/>
          <w:iCs/>
          <w:color w:val="000000"/>
          <w:sz w:val="24"/>
          <w:szCs w:val="24"/>
          <w:lang w:val="ro-RO"/>
        </w:rPr>
        <w:t xml:space="preserve"> capacitate de 39 de locuri, în camere de 3 paturi, oferă</w:t>
      </w:r>
      <w:r w:rsidRPr="001E50F3">
        <w:rPr>
          <w:rFonts w:ascii="Times New Roman" w:hAnsi="Times New Roman"/>
          <w:iCs/>
          <w:color w:val="000000"/>
          <w:sz w:val="24"/>
          <w:szCs w:val="24"/>
        </w:rPr>
        <w:t xml:space="preserve"> servicii sociale de tip rezidențial, cu preponderență de abilitare și reabilitare, realizate pentru a raspunde nevoilor individuale specifice ale persoanelor adulte cu dizabilități, în vederea dezvoltării potențialului personal. Astfel, beneficiarilor centrului li se asigură găzduire, îngrijire, informare, asistență socială și medicală, consiliere psihologică, abilitare și reabilitare, activități pentru menținerea/dezvoltarea deprinderilor de viață independentă, educație, asistență și suport pentru luarea unei decizii, precum și pentru integrare și participare socială și civică.</w:t>
      </w:r>
    </w:p>
    <w:p w:rsidR="0015378D" w:rsidRDefault="0015378D" w:rsidP="007258E9">
      <w:pPr>
        <w:spacing w:after="0" w:line="360" w:lineRule="auto"/>
        <w:ind w:firstLine="708"/>
        <w:jc w:val="both"/>
        <w:rPr>
          <w:rFonts w:ascii="Times New Roman" w:hAnsi="Times New Roman"/>
          <w:iCs/>
          <w:color w:val="000000"/>
          <w:sz w:val="24"/>
          <w:szCs w:val="24"/>
        </w:rPr>
      </w:pPr>
      <w:r w:rsidRPr="001E50F3">
        <w:rPr>
          <w:rFonts w:ascii="Times New Roman" w:hAnsi="Times New Roman"/>
          <w:iCs/>
          <w:color w:val="000000"/>
          <w:sz w:val="24"/>
          <w:szCs w:val="24"/>
          <w:lang w:val="ro-RO"/>
        </w:rPr>
        <w:t xml:space="preserve">Locuința Maxim Protejată Mitocu Dragomirnei, înființată prin </w:t>
      </w:r>
      <w:r w:rsidRPr="001E50F3">
        <w:rPr>
          <w:rFonts w:ascii="Times New Roman" w:hAnsi="Times New Roman"/>
          <w:iCs/>
          <w:color w:val="000000"/>
          <w:sz w:val="24"/>
          <w:szCs w:val="24"/>
        </w:rPr>
        <w:t xml:space="preserve">Hotărârea Consiliului Judetean Suceava </w:t>
      </w:r>
      <w:r w:rsidRPr="0064119A">
        <w:rPr>
          <w:rFonts w:ascii="Times New Roman" w:hAnsi="Times New Roman"/>
          <w:sz w:val="24"/>
          <w:szCs w:val="24"/>
          <w:lang w:val="ro-RO"/>
        </w:rPr>
        <w:t>nr. 26 din 03.02.2022</w:t>
      </w:r>
      <w:r>
        <w:rPr>
          <w:rFonts w:ascii="Times New Roman" w:hAnsi="Times New Roman"/>
          <w:sz w:val="24"/>
          <w:szCs w:val="24"/>
          <w:lang w:val="ro-RO"/>
        </w:rPr>
        <w:t xml:space="preserve"> </w:t>
      </w:r>
      <w:r>
        <w:rPr>
          <w:rFonts w:ascii="Times New Roman" w:hAnsi="Times New Roman"/>
          <w:iCs/>
          <w:color w:val="000000"/>
          <w:sz w:val="24"/>
          <w:szCs w:val="24"/>
          <w:lang w:val="ro-RO"/>
        </w:rPr>
        <w:t>cu o capacitate de 10</w:t>
      </w:r>
      <w:r w:rsidRPr="001E50F3">
        <w:rPr>
          <w:rFonts w:ascii="Times New Roman" w:hAnsi="Times New Roman"/>
          <w:iCs/>
          <w:color w:val="000000"/>
          <w:sz w:val="24"/>
          <w:szCs w:val="24"/>
          <w:lang w:val="ro-RO"/>
        </w:rPr>
        <w:t xml:space="preserve"> locuri, în camere de 2 paturi, </w:t>
      </w:r>
      <w:r w:rsidRPr="001E50F3">
        <w:rPr>
          <w:rFonts w:ascii="Times New Roman" w:hAnsi="Times New Roman"/>
          <w:iCs/>
          <w:color w:val="000000"/>
          <w:sz w:val="24"/>
          <w:szCs w:val="24"/>
        </w:rPr>
        <w:t>asigură găzduire și realizează activități corespunzătoare nevoilor individuale specifice ale persoanelor adulte cu dizabilități, pe perioadă determinată, în vederea pregătirii pentru viața independentă.</w:t>
      </w:r>
    </w:p>
    <w:p w:rsidR="0015378D" w:rsidRPr="00A81E0E" w:rsidRDefault="0015378D" w:rsidP="007258E9">
      <w:pPr>
        <w:pStyle w:val="ListParagraph"/>
        <w:numPr>
          <w:ilvl w:val="0"/>
          <w:numId w:val="15"/>
        </w:numPr>
        <w:spacing w:after="0" w:line="360" w:lineRule="auto"/>
        <w:jc w:val="both"/>
        <w:rPr>
          <w:rFonts w:ascii="Times New Roman" w:hAnsi="Times New Roman"/>
          <w:b/>
          <w:iCs/>
          <w:color w:val="000000"/>
          <w:sz w:val="24"/>
          <w:szCs w:val="24"/>
        </w:rPr>
      </w:pPr>
      <w:r w:rsidRPr="00A81E0E">
        <w:rPr>
          <w:rFonts w:ascii="Times New Roman" w:hAnsi="Times New Roman"/>
          <w:b/>
          <w:iCs/>
          <w:color w:val="000000"/>
          <w:sz w:val="24"/>
          <w:szCs w:val="24"/>
        </w:rPr>
        <w:t>Gradul de implementare a standardelor de calitate și problemele întâmpinate</w:t>
      </w:r>
    </w:p>
    <w:p w:rsidR="0015378D" w:rsidRPr="00746D1C" w:rsidRDefault="0015378D" w:rsidP="007258E9">
      <w:pPr>
        <w:pStyle w:val="ListParagraph"/>
        <w:numPr>
          <w:ilvl w:val="0"/>
          <w:numId w:val="16"/>
        </w:numPr>
        <w:spacing w:after="0" w:line="360" w:lineRule="auto"/>
        <w:jc w:val="both"/>
        <w:rPr>
          <w:rFonts w:ascii="Times New Roman" w:hAnsi="Times New Roman"/>
          <w:b/>
          <w:i/>
          <w:iCs/>
          <w:color w:val="000000"/>
          <w:sz w:val="24"/>
          <w:szCs w:val="24"/>
        </w:rPr>
      </w:pPr>
      <w:r>
        <w:rPr>
          <w:rFonts w:ascii="Times New Roman" w:hAnsi="Times New Roman"/>
          <w:b/>
          <w:i/>
          <w:iCs/>
          <w:color w:val="000000"/>
          <w:sz w:val="24"/>
          <w:szCs w:val="24"/>
        </w:rPr>
        <w:t>Compartimentul de asistență medicală</w:t>
      </w:r>
    </w:p>
    <w:p w:rsidR="0015378D" w:rsidRPr="009E22EE" w:rsidRDefault="0015378D" w:rsidP="007258E9">
      <w:pPr>
        <w:autoSpaceDE w:val="0"/>
        <w:autoSpaceDN w:val="0"/>
        <w:adjustRightInd w:val="0"/>
        <w:spacing w:after="0" w:line="360" w:lineRule="auto"/>
        <w:ind w:firstLine="720"/>
        <w:jc w:val="both"/>
        <w:rPr>
          <w:rFonts w:ascii="Times New Roman" w:hAnsi="Times New Roman"/>
          <w:sz w:val="24"/>
          <w:szCs w:val="24"/>
        </w:rPr>
      </w:pPr>
      <w:r w:rsidRPr="009E22EE">
        <w:rPr>
          <w:rFonts w:ascii="Times New Roman" w:hAnsi="Times New Roman"/>
          <w:sz w:val="24"/>
          <w:szCs w:val="24"/>
        </w:rPr>
        <w:t xml:space="preserve">Asistenţa medical-sanitară este asigurată de către 5 asistenţi medicali în patru schimburi, fiind coordonaţi permanent de un medic specialist medicina de familie. </w:t>
      </w:r>
    </w:p>
    <w:p w:rsidR="0015378D" w:rsidRPr="009E22EE" w:rsidRDefault="0015378D" w:rsidP="007258E9">
      <w:pPr>
        <w:autoSpaceDE w:val="0"/>
        <w:autoSpaceDN w:val="0"/>
        <w:adjustRightInd w:val="0"/>
        <w:spacing w:after="0" w:line="360" w:lineRule="auto"/>
        <w:ind w:firstLine="720"/>
        <w:jc w:val="both"/>
        <w:rPr>
          <w:rFonts w:ascii="Times New Roman" w:hAnsi="Times New Roman"/>
          <w:sz w:val="24"/>
          <w:szCs w:val="24"/>
        </w:rPr>
      </w:pPr>
      <w:r w:rsidRPr="009E22EE">
        <w:rPr>
          <w:rFonts w:ascii="Times New Roman" w:hAnsi="Times New Roman"/>
          <w:sz w:val="24"/>
          <w:szCs w:val="24"/>
        </w:rPr>
        <w:t>Întreaga activitate a fost coordonată după cele 14 nevoi fundamentale care sunt o necesitate vitală, esenţială fiinţei umane pentru asigurarea stării de bine din punct de vedere fizic şi mintal. Aceste nevoi sunt: a respira; a se alimenta şi hidrata; a elimina; a se mişca, a păstra o bună postură; a dormi, a se odihni; a se îmbrăca şi dezbrăca; a-şi menţine temperatura corpului în limite normale; a fi curat, a-şi proteja tegumentele; a evita pericolele; a comunica; a acţiona după credinţele sale şi valorile sale; a se realiza; a se recreea; a învăţa.</w:t>
      </w:r>
    </w:p>
    <w:p w:rsidR="0015378D" w:rsidRDefault="0015378D" w:rsidP="007258E9">
      <w:pPr>
        <w:autoSpaceDE w:val="0"/>
        <w:autoSpaceDN w:val="0"/>
        <w:adjustRightInd w:val="0"/>
        <w:spacing w:after="0" w:line="360" w:lineRule="auto"/>
        <w:ind w:firstLine="720"/>
        <w:jc w:val="both"/>
        <w:rPr>
          <w:rFonts w:ascii="Times New Roman" w:hAnsi="Times New Roman"/>
          <w:sz w:val="24"/>
          <w:szCs w:val="24"/>
          <w:lang w:val="ro-RO"/>
        </w:rPr>
      </w:pPr>
      <w:r w:rsidRPr="009E22EE">
        <w:rPr>
          <w:rFonts w:ascii="Times New Roman" w:hAnsi="Times New Roman"/>
          <w:sz w:val="24"/>
          <w:szCs w:val="24"/>
        </w:rPr>
        <w:t>Compartimentul medical a urmărit atingerea de către beneficiar a independenţei în satisfacerea acestor nevoi.</w:t>
      </w:r>
    </w:p>
    <w:p w:rsidR="0015378D" w:rsidRDefault="0015378D" w:rsidP="007258E9">
      <w:pPr>
        <w:autoSpaceDE w:val="0"/>
        <w:autoSpaceDN w:val="0"/>
        <w:adjustRightInd w:val="0"/>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Pentru anul 2022 au fost orientați și s-au depus diligențele pentru efectuarea unui număr de:</w:t>
      </w:r>
    </w:p>
    <w:p w:rsidR="0015378D" w:rsidRDefault="0015378D" w:rsidP="007258E9">
      <w:pPr>
        <w:pStyle w:val="ListParagraph"/>
        <w:numPr>
          <w:ilvl w:val="0"/>
          <w:numId w:val="17"/>
        </w:numPr>
        <w:autoSpaceDE w:val="0"/>
        <w:autoSpaceDN w:val="0"/>
        <w:adjustRightInd w:val="0"/>
        <w:spacing w:after="0" w:line="360" w:lineRule="auto"/>
        <w:ind w:hanging="720"/>
        <w:jc w:val="both"/>
        <w:rPr>
          <w:rFonts w:ascii="Times New Roman" w:hAnsi="Times New Roman"/>
          <w:sz w:val="24"/>
          <w:szCs w:val="24"/>
          <w:lang w:val="ro-RO"/>
        </w:rPr>
      </w:pPr>
      <w:r>
        <w:rPr>
          <w:rFonts w:ascii="Times New Roman" w:hAnsi="Times New Roman"/>
          <w:sz w:val="24"/>
          <w:szCs w:val="24"/>
          <w:lang w:val="ro-RO"/>
        </w:rPr>
        <w:t>470 consulturi la medicul de familie;</w:t>
      </w:r>
    </w:p>
    <w:p w:rsidR="0015378D" w:rsidRDefault="0015378D" w:rsidP="007258E9">
      <w:pPr>
        <w:pStyle w:val="ListParagraph"/>
        <w:numPr>
          <w:ilvl w:val="0"/>
          <w:numId w:val="17"/>
        </w:numPr>
        <w:autoSpaceDE w:val="0"/>
        <w:autoSpaceDN w:val="0"/>
        <w:adjustRightInd w:val="0"/>
        <w:spacing w:after="0" w:line="360" w:lineRule="auto"/>
        <w:ind w:hanging="720"/>
        <w:jc w:val="both"/>
        <w:rPr>
          <w:rFonts w:ascii="Times New Roman" w:hAnsi="Times New Roman"/>
          <w:sz w:val="24"/>
          <w:szCs w:val="24"/>
          <w:lang w:val="ro-RO"/>
        </w:rPr>
      </w:pPr>
      <w:r>
        <w:rPr>
          <w:rFonts w:ascii="Times New Roman" w:hAnsi="Times New Roman"/>
          <w:sz w:val="24"/>
          <w:szCs w:val="24"/>
          <w:lang w:val="ro-RO"/>
        </w:rPr>
        <w:t>452 de consulturi de către medicul spihiatru;</w:t>
      </w:r>
      <w:r w:rsidRPr="009112FC">
        <w:rPr>
          <w:rFonts w:ascii="Times New Roman" w:hAnsi="Times New Roman"/>
          <w:sz w:val="24"/>
          <w:szCs w:val="24"/>
          <w:lang w:val="ro-RO"/>
        </w:rPr>
        <w:t xml:space="preserve"> </w:t>
      </w:r>
    </w:p>
    <w:p w:rsidR="0015378D" w:rsidRDefault="0015378D" w:rsidP="007258E9">
      <w:pPr>
        <w:pStyle w:val="ListParagraph"/>
        <w:numPr>
          <w:ilvl w:val="0"/>
          <w:numId w:val="17"/>
        </w:numPr>
        <w:autoSpaceDE w:val="0"/>
        <w:autoSpaceDN w:val="0"/>
        <w:adjustRightInd w:val="0"/>
        <w:spacing w:after="0" w:line="360" w:lineRule="auto"/>
        <w:ind w:hanging="720"/>
        <w:jc w:val="both"/>
        <w:rPr>
          <w:rFonts w:ascii="Times New Roman" w:hAnsi="Times New Roman"/>
          <w:sz w:val="24"/>
          <w:szCs w:val="24"/>
          <w:lang w:val="ro-RO"/>
        </w:rPr>
      </w:pPr>
      <w:r w:rsidRPr="009112FC">
        <w:rPr>
          <w:rFonts w:ascii="Times New Roman" w:hAnsi="Times New Roman"/>
          <w:sz w:val="24"/>
          <w:szCs w:val="24"/>
          <w:lang w:val="ro-RO"/>
        </w:rPr>
        <w:t>119 consulturi</w:t>
      </w:r>
      <w:r>
        <w:rPr>
          <w:rFonts w:ascii="Times New Roman" w:hAnsi="Times New Roman"/>
          <w:sz w:val="24"/>
          <w:szCs w:val="24"/>
          <w:lang w:val="ro-RO"/>
        </w:rPr>
        <w:t xml:space="preserve"> de specialitate (afecțiuni somatice) astfel:</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36 la cardiologie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17 neurologie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8 pneumologie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12 ginecologie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13 endocrinologie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6 dermatologie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8 oftalmologie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5 gastroenterologie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4 urologie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1 reumatologie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3 diabet și nutriție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3 stomatologie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1 hematologie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1 chirurgie</w:t>
      </w:r>
    </w:p>
    <w:p w:rsidR="0015378D" w:rsidRDefault="0015378D" w:rsidP="007258E9">
      <w:pPr>
        <w:pStyle w:val="ListParagraph"/>
        <w:numPr>
          <w:ilvl w:val="0"/>
          <w:numId w:val="18"/>
        </w:numPr>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1 medicină internă.</w:t>
      </w:r>
    </w:p>
    <w:p w:rsidR="0015378D" w:rsidRDefault="0015378D" w:rsidP="007258E9">
      <w:pPr>
        <w:autoSpaceDE w:val="0"/>
        <w:autoSpaceDN w:val="0"/>
        <w:adjustRightInd w:val="0"/>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S-au depus demersurile pentru programarea și efectuarea unui număr de:</w:t>
      </w:r>
    </w:p>
    <w:p w:rsidR="0015378D" w:rsidRDefault="0015378D" w:rsidP="007258E9">
      <w:pPr>
        <w:pStyle w:val="ListParagraph"/>
        <w:numPr>
          <w:ilvl w:val="0"/>
          <w:numId w:val="19"/>
        </w:numPr>
        <w:autoSpaceDE w:val="0"/>
        <w:autoSpaceDN w:val="0"/>
        <w:adjustRightInd w:val="0"/>
        <w:spacing w:after="0" w:line="360" w:lineRule="auto"/>
        <w:ind w:left="0" w:firstLine="360"/>
        <w:jc w:val="both"/>
        <w:rPr>
          <w:rFonts w:ascii="Times New Roman" w:hAnsi="Times New Roman"/>
          <w:sz w:val="24"/>
          <w:szCs w:val="24"/>
          <w:lang w:val="ro-RO"/>
        </w:rPr>
      </w:pPr>
      <w:r>
        <w:rPr>
          <w:rFonts w:ascii="Times New Roman" w:hAnsi="Times New Roman"/>
          <w:sz w:val="24"/>
          <w:szCs w:val="24"/>
          <w:lang w:val="ro-RO"/>
        </w:rPr>
        <w:t>171 de analize medicale</w:t>
      </w:r>
    </w:p>
    <w:p w:rsidR="0015378D" w:rsidRDefault="0015378D" w:rsidP="007258E9">
      <w:pPr>
        <w:pStyle w:val="ListParagraph"/>
        <w:numPr>
          <w:ilvl w:val="0"/>
          <w:numId w:val="19"/>
        </w:numPr>
        <w:autoSpaceDE w:val="0"/>
        <w:autoSpaceDN w:val="0"/>
        <w:adjustRightInd w:val="0"/>
        <w:spacing w:after="0" w:line="360" w:lineRule="auto"/>
        <w:ind w:left="0" w:firstLine="360"/>
        <w:jc w:val="both"/>
        <w:rPr>
          <w:rFonts w:ascii="Times New Roman" w:hAnsi="Times New Roman"/>
          <w:sz w:val="24"/>
          <w:szCs w:val="24"/>
          <w:lang w:val="ro-RO"/>
        </w:rPr>
      </w:pPr>
      <w:r>
        <w:rPr>
          <w:rFonts w:ascii="Times New Roman" w:hAnsi="Times New Roman"/>
          <w:sz w:val="24"/>
          <w:szCs w:val="24"/>
          <w:lang w:val="ro-RO"/>
        </w:rPr>
        <w:t>19 investigații de laborator (ecograf abdominal, radiografie pulmonară, EEG – electroencefalogramă, radiografie pulmonară, ECO tiroidă, computer tomograf abdominal, DMO – DXA –examen osteoporoză, test PAP - papanicolau)</w:t>
      </w:r>
    </w:p>
    <w:p w:rsidR="0015378D" w:rsidRDefault="0015378D" w:rsidP="007258E9">
      <w:pPr>
        <w:autoSpaceDE w:val="0"/>
        <w:autoSpaceDN w:val="0"/>
        <w:adjustRightInd w:val="0"/>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S-a intervenit în situațiile urgențelor medicale minore următoare – cefalee, mialgii, artralgii, scaune diareice, catar oculo-nazal, rinoree, nevralgie dentară, pirozis, disfonie, disfagie, dismenoree, erupții pruriginoase, dermatite alergice, echimoze, eczeme, epigastrolgii, congestii oculare, intertrigo, constipație, dureri abdominale, edeme, febră – cu o medie de 5-6 intervenții pe săptămână.</w:t>
      </w:r>
    </w:p>
    <w:p w:rsidR="0015378D" w:rsidRDefault="0015378D" w:rsidP="007258E9">
      <w:pPr>
        <w:autoSpaceDE w:val="0"/>
        <w:autoSpaceDN w:val="0"/>
        <w:adjustRightInd w:val="0"/>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Se intervine zilnic în tratamentul local (igienizare, dezinfectare, aplicare tratament și pansament) al ulcerului varicos infectat pentru un beneficiar.</w:t>
      </w:r>
    </w:p>
    <w:p w:rsidR="0015378D" w:rsidRPr="005F481E" w:rsidRDefault="0015378D" w:rsidP="007258E9">
      <w:pPr>
        <w:autoSpaceDE w:val="0"/>
        <w:autoSpaceDN w:val="0"/>
        <w:adjustRightInd w:val="0"/>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 xml:space="preserve">Au fost efectuate 4 internări în instituții medicale  </w:t>
      </w:r>
    </w:p>
    <w:p w:rsidR="0015378D" w:rsidRDefault="0015378D" w:rsidP="007258E9">
      <w:pPr>
        <w:pStyle w:val="ListParagraph"/>
        <w:spacing w:after="0" w:line="360" w:lineRule="auto"/>
        <w:ind w:left="1788"/>
        <w:jc w:val="both"/>
        <w:rPr>
          <w:rFonts w:ascii="Times New Roman" w:hAnsi="Times New Roman"/>
          <w:iCs/>
          <w:color w:val="000000"/>
          <w:sz w:val="24"/>
          <w:szCs w:val="24"/>
        </w:rPr>
      </w:pPr>
    </w:p>
    <w:p w:rsidR="0015378D" w:rsidRPr="00CA605D" w:rsidRDefault="0015378D" w:rsidP="007258E9">
      <w:pPr>
        <w:pStyle w:val="ListParagraph"/>
        <w:numPr>
          <w:ilvl w:val="0"/>
          <w:numId w:val="16"/>
        </w:numPr>
        <w:spacing w:after="0" w:line="360" w:lineRule="auto"/>
        <w:jc w:val="both"/>
        <w:rPr>
          <w:rFonts w:ascii="Times New Roman" w:hAnsi="Times New Roman"/>
          <w:b/>
          <w:i/>
          <w:iCs/>
          <w:color w:val="000000"/>
          <w:sz w:val="24"/>
          <w:szCs w:val="24"/>
        </w:rPr>
      </w:pPr>
      <w:r>
        <w:rPr>
          <w:rFonts w:ascii="Times New Roman" w:hAnsi="Times New Roman"/>
          <w:iCs/>
          <w:color w:val="000000"/>
          <w:sz w:val="24"/>
          <w:szCs w:val="24"/>
        </w:rPr>
        <w:t xml:space="preserve"> </w:t>
      </w:r>
      <w:r w:rsidRPr="00CA605D">
        <w:rPr>
          <w:rFonts w:ascii="Times New Roman" w:hAnsi="Times New Roman"/>
          <w:b/>
          <w:i/>
          <w:iCs/>
          <w:color w:val="000000"/>
          <w:sz w:val="24"/>
          <w:szCs w:val="24"/>
        </w:rPr>
        <w:t>Compartimentul de asistență socială și terapie ocupațională</w:t>
      </w:r>
    </w:p>
    <w:p w:rsidR="0015378D" w:rsidRDefault="0015378D" w:rsidP="007258E9">
      <w:pPr>
        <w:pStyle w:val="ListParagraph"/>
        <w:spacing w:after="0" w:line="360" w:lineRule="auto"/>
        <w:jc w:val="both"/>
        <w:rPr>
          <w:rFonts w:ascii="Times New Roman" w:hAnsi="Times New Roman"/>
          <w:b/>
          <w:i/>
          <w:iCs/>
          <w:color w:val="000000"/>
          <w:sz w:val="24"/>
          <w:szCs w:val="24"/>
        </w:rPr>
      </w:pPr>
      <w:r>
        <w:rPr>
          <w:rFonts w:ascii="Times New Roman" w:hAnsi="Times New Roman"/>
          <w:b/>
          <w:i/>
          <w:iCs/>
          <w:color w:val="000000"/>
          <w:sz w:val="24"/>
          <w:szCs w:val="24"/>
        </w:rPr>
        <w:t>Activitatea de asistență socială</w:t>
      </w:r>
    </w:p>
    <w:p w:rsidR="0015378D" w:rsidRPr="00872890" w:rsidRDefault="0015378D" w:rsidP="007258E9">
      <w:pPr>
        <w:pStyle w:val="ListParagraph"/>
        <w:spacing w:line="360" w:lineRule="auto"/>
        <w:ind w:left="0" w:firstLine="720"/>
        <w:jc w:val="both"/>
        <w:rPr>
          <w:rFonts w:ascii="Times New Roman" w:hAnsi="Times New Roman"/>
          <w:iCs/>
          <w:color w:val="000000"/>
          <w:sz w:val="24"/>
          <w:szCs w:val="24"/>
          <w:lang w:val="ro-RO"/>
        </w:rPr>
      </w:pPr>
      <w:r>
        <w:rPr>
          <w:rFonts w:ascii="Times New Roman" w:hAnsi="Times New Roman"/>
          <w:iCs/>
          <w:color w:val="000000"/>
          <w:sz w:val="24"/>
          <w:szCs w:val="24"/>
          <w:lang w:val="ro-RO"/>
        </w:rPr>
        <w:t xml:space="preserve">Activitatea de asistență socială este desfășurată de un asistent social înscris în Colegiul Asistenților Sociali din România, care depune toate demersurile în vederea soluționării tuturor aspectelor </w:t>
      </w:r>
      <w:r>
        <w:rPr>
          <w:rFonts w:ascii="Times New Roman" w:hAnsi="Times New Roman"/>
          <w:iCs/>
          <w:color w:val="000000"/>
          <w:sz w:val="24"/>
          <w:szCs w:val="24"/>
          <w:lang w:val="ro-RO"/>
        </w:rPr>
        <w:lastRenderedPageBreak/>
        <w:t>de natură socio-familială a beneficiarilor celor două servicii sociale. Astfel, în decursul anului 2022, acesta și-a desfășurat activitatea profesională în vederea soluționării următoarelor:</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iCs/>
          <w:color w:val="000000"/>
          <w:sz w:val="24"/>
          <w:szCs w:val="24"/>
          <w:lang w:val="ro-RO"/>
        </w:rPr>
        <w:t xml:space="preserve"> </w:t>
      </w:r>
      <w:r w:rsidRPr="00872890">
        <w:rPr>
          <w:rFonts w:ascii="Times New Roman" w:hAnsi="Times New Roman"/>
          <w:bCs/>
          <w:iCs/>
          <w:color w:val="000000"/>
          <w:sz w:val="24"/>
          <w:szCs w:val="24"/>
          <w:lang w:val="ro-RO"/>
        </w:rPr>
        <w:t>8 dosare</w:t>
      </w:r>
      <w:r w:rsidRPr="00872890">
        <w:rPr>
          <w:rFonts w:ascii="Times New Roman" w:hAnsi="Times New Roman"/>
          <w:iCs/>
          <w:color w:val="000000"/>
          <w:sz w:val="24"/>
          <w:szCs w:val="24"/>
          <w:lang w:val="ro-RO"/>
        </w:rPr>
        <w:t xml:space="preserve"> pentru </w:t>
      </w:r>
      <w:r w:rsidRPr="00872890">
        <w:rPr>
          <w:rFonts w:ascii="Times New Roman" w:hAnsi="Times New Roman"/>
          <w:bCs/>
          <w:iCs/>
          <w:color w:val="000000"/>
          <w:sz w:val="24"/>
          <w:szCs w:val="24"/>
          <w:lang w:val="ro-RO"/>
        </w:rPr>
        <w:t>reînnoirea Deciziei medicale</w:t>
      </w:r>
      <w:r w:rsidRPr="00872890">
        <w:rPr>
          <w:rFonts w:ascii="Times New Roman" w:hAnsi="Times New Roman"/>
          <w:iCs/>
          <w:color w:val="000000"/>
          <w:sz w:val="24"/>
          <w:szCs w:val="24"/>
          <w:lang w:val="ro-RO"/>
        </w:rPr>
        <w:t xml:space="preserve"> asupra capacităţii de muncă</w:t>
      </w:r>
      <w:r>
        <w:rPr>
          <w:rFonts w:ascii="Times New Roman" w:hAnsi="Times New Roman"/>
          <w:iCs/>
          <w:color w:val="000000"/>
          <w:sz w:val="24"/>
          <w:szCs w:val="24"/>
          <w:lang w:val="ro-RO"/>
        </w:rPr>
        <w:t>;</w:t>
      </w:r>
      <w:r w:rsidRPr="00872890">
        <w:rPr>
          <w:rFonts w:ascii="Times New Roman" w:hAnsi="Times New Roman"/>
          <w:iCs/>
          <w:color w:val="000000"/>
          <w:sz w:val="24"/>
          <w:szCs w:val="24"/>
          <w:lang w:val="ro-RO"/>
        </w:rPr>
        <w:t xml:space="preserve">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2 dosare</w:t>
      </w:r>
      <w:r w:rsidRPr="00872890">
        <w:rPr>
          <w:rFonts w:ascii="Times New Roman" w:hAnsi="Times New Roman"/>
          <w:iCs/>
          <w:color w:val="000000"/>
          <w:sz w:val="24"/>
          <w:szCs w:val="24"/>
          <w:lang w:val="ro-RO"/>
        </w:rPr>
        <w:t xml:space="preserve"> </w:t>
      </w:r>
      <w:r w:rsidRPr="00872890">
        <w:rPr>
          <w:rFonts w:ascii="Times New Roman" w:hAnsi="Times New Roman"/>
          <w:bCs/>
          <w:iCs/>
          <w:color w:val="000000"/>
          <w:sz w:val="24"/>
          <w:szCs w:val="24"/>
          <w:lang w:val="ro-RO"/>
        </w:rPr>
        <w:t xml:space="preserve">noi </w:t>
      </w:r>
      <w:r w:rsidRPr="00872890">
        <w:rPr>
          <w:rFonts w:ascii="Times New Roman" w:hAnsi="Times New Roman"/>
          <w:iCs/>
          <w:color w:val="000000"/>
          <w:sz w:val="24"/>
          <w:szCs w:val="24"/>
          <w:lang w:val="ro-RO"/>
        </w:rPr>
        <w:t>pentru Comisia de expertiză Suceava</w:t>
      </w:r>
      <w:r>
        <w:rPr>
          <w:rFonts w:ascii="Times New Roman" w:hAnsi="Times New Roman"/>
          <w:iCs/>
          <w:color w:val="000000"/>
          <w:sz w:val="24"/>
          <w:szCs w:val="24"/>
          <w:lang w:val="ro-RO"/>
        </w:rPr>
        <w:t xml:space="preserve"> în vederea obținerii</w:t>
      </w:r>
      <w:r w:rsidRPr="00872890">
        <w:rPr>
          <w:rFonts w:ascii="Times New Roman" w:hAnsi="Times New Roman"/>
          <w:iCs/>
          <w:color w:val="000000"/>
          <w:sz w:val="24"/>
          <w:szCs w:val="24"/>
          <w:lang w:val="ro-RO"/>
        </w:rPr>
        <w:t xml:space="preserve"> pensie</w:t>
      </w:r>
      <w:r>
        <w:rPr>
          <w:rFonts w:ascii="Times New Roman" w:hAnsi="Times New Roman"/>
          <w:iCs/>
          <w:color w:val="000000"/>
          <w:sz w:val="24"/>
          <w:szCs w:val="24"/>
          <w:lang w:val="ro-RO"/>
        </w:rPr>
        <w:t>i de boală;</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42 bilete</w:t>
      </w:r>
      <w:r w:rsidRPr="00872890">
        <w:rPr>
          <w:rFonts w:ascii="Times New Roman" w:hAnsi="Times New Roman"/>
          <w:iCs/>
          <w:color w:val="000000"/>
          <w:sz w:val="24"/>
          <w:szCs w:val="24"/>
          <w:lang w:val="ro-RO"/>
        </w:rPr>
        <w:t xml:space="preserve"> </w:t>
      </w:r>
      <w:r w:rsidRPr="00872890">
        <w:rPr>
          <w:rFonts w:ascii="Times New Roman" w:hAnsi="Times New Roman"/>
          <w:bCs/>
          <w:iCs/>
          <w:color w:val="000000"/>
          <w:sz w:val="24"/>
          <w:szCs w:val="24"/>
          <w:lang w:val="ro-RO"/>
        </w:rPr>
        <w:t>de învoire</w:t>
      </w:r>
      <w:r w:rsidRPr="00872890">
        <w:rPr>
          <w:rFonts w:ascii="Times New Roman" w:hAnsi="Times New Roman"/>
          <w:iCs/>
          <w:color w:val="000000"/>
          <w:sz w:val="24"/>
          <w:szCs w:val="24"/>
          <w:lang w:val="ro-RO"/>
        </w:rPr>
        <w:t xml:space="preserve"> a beneficiarilor din CSS – CAbR care au fost învoiţi în familie, în societate, prieteni, etc;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19 bilete</w:t>
      </w:r>
      <w:r w:rsidRPr="00872890">
        <w:rPr>
          <w:rFonts w:ascii="Times New Roman" w:hAnsi="Times New Roman"/>
          <w:iCs/>
          <w:color w:val="000000"/>
          <w:sz w:val="24"/>
          <w:szCs w:val="24"/>
          <w:lang w:val="ro-RO"/>
        </w:rPr>
        <w:t xml:space="preserve"> </w:t>
      </w:r>
      <w:r w:rsidRPr="00872890">
        <w:rPr>
          <w:rFonts w:ascii="Times New Roman" w:hAnsi="Times New Roman"/>
          <w:bCs/>
          <w:iCs/>
          <w:color w:val="000000"/>
          <w:sz w:val="24"/>
          <w:szCs w:val="24"/>
          <w:lang w:val="ro-RO"/>
        </w:rPr>
        <w:t>de învoire</w:t>
      </w:r>
      <w:r w:rsidRPr="00872890">
        <w:rPr>
          <w:rFonts w:ascii="Times New Roman" w:hAnsi="Times New Roman"/>
          <w:iCs/>
          <w:color w:val="000000"/>
          <w:sz w:val="24"/>
          <w:szCs w:val="24"/>
          <w:lang w:val="ro-RO"/>
        </w:rPr>
        <w:t xml:space="preserve"> a beneficiarilor din CSS – LMP care au fost învoiţi în familie, în societate, prieteni, etc;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iCs/>
          <w:color w:val="000000"/>
          <w:sz w:val="24"/>
          <w:szCs w:val="24"/>
          <w:lang w:val="ro-RO"/>
        </w:rPr>
        <w:t xml:space="preserve"> </w:t>
      </w:r>
      <w:r w:rsidRPr="00872890">
        <w:rPr>
          <w:rFonts w:ascii="Times New Roman" w:hAnsi="Times New Roman"/>
          <w:bCs/>
          <w:iCs/>
          <w:color w:val="000000"/>
          <w:sz w:val="24"/>
          <w:szCs w:val="24"/>
          <w:lang w:val="ro-RO"/>
        </w:rPr>
        <w:t>29 rapoarte</w:t>
      </w:r>
      <w:r>
        <w:rPr>
          <w:rFonts w:ascii="Times New Roman" w:hAnsi="Times New Roman"/>
          <w:iCs/>
          <w:color w:val="000000"/>
          <w:sz w:val="24"/>
          <w:szCs w:val="24"/>
          <w:lang w:val="ro-RO"/>
        </w:rPr>
        <w:t xml:space="preserve"> de vizită</w:t>
      </w:r>
      <w:r w:rsidRPr="00872890">
        <w:rPr>
          <w:rFonts w:ascii="Times New Roman" w:hAnsi="Times New Roman"/>
          <w:iCs/>
          <w:color w:val="000000"/>
          <w:sz w:val="24"/>
          <w:szCs w:val="24"/>
          <w:lang w:val="ro-RO"/>
        </w:rPr>
        <w:t xml:space="preserve"> cu aparţinătorii și beneficiarii</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Pr>
          <w:rFonts w:ascii="Times New Roman" w:hAnsi="Times New Roman"/>
          <w:bCs/>
          <w:iCs/>
          <w:color w:val="000000"/>
          <w:sz w:val="24"/>
          <w:szCs w:val="24"/>
          <w:lang w:val="ro-RO"/>
        </w:rPr>
        <w:t>4</w:t>
      </w:r>
      <w:r w:rsidRPr="00872890">
        <w:rPr>
          <w:rFonts w:ascii="Times New Roman" w:hAnsi="Times New Roman"/>
          <w:bCs/>
          <w:iCs/>
          <w:color w:val="000000"/>
          <w:sz w:val="24"/>
          <w:szCs w:val="24"/>
          <w:lang w:val="ro-RO"/>
        </w:rPr>
        <w:t xml:space="preserve"> rapoarte</w:t>
      </w:r>
      <w:r w:rsidRPr="00872890">
        <w:rPr>
          <w:rFonts w:ascii="Times New Roman" w:hAnsi="Times New Roman"/>
          <w:iCs/>
          <w:color w:val="000000"/>
          <w:sz w:val="24"/>
          <w:szCs w:val="24"/>
          <w:lang w:val="ro-RO"/>
        </w:rPr>
        <w:t xml:space="preserve"> de întrevedere;</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Pr>
          <w:rFonts w:ascii="Times New Roman" w:hAnsi="Times New Roman"/>
          <w:bCs/>
          <w:iCs/>
          <w:color w:val="000000"/>
          <w:sz w:val="24"/>
          <w:szCs w:val="24"/>
          <w:lang w:val="ro-RO"/>
        </w:rPr>
        <w:t>226</w:t>
      </w:r>
      <w:r w:rsidRPr="00872890">
        <w:rPr>
          <w:rFonts w:ascii="Times New Roman" w:hAnsi="Times New Roman"/>
          <w:bCs/>
          <w:iCs/>
          <w:color w:val="000000"/>
          <w:sz w:val="24"/>
          <w:szCs w:val="24"/>
          <w:lang w:val="ro-RO"/>
        </w:rPr>
        <w:t xml:space="preserve"> de adrese</w:t>
      </w:r>
      <w:r>
        <w:rPr>
          <w:rFonts w:ascii="Times New Roman" w:hAnsi="Times New Roman"/>
          <w:bCs/>
          <w:iCs/>
          <w:color w:val="000000"/>
          <w:sz w:val="24"/>
          <w:szCs w:val="24"/>
          <w:lang w:val="ro-RO"/>
        </w:rPr>
        <w:t xml:space="preserve"> </w:t>
      </w:r>
      <w:r w:rsidRPr="00872890">
        <w:rPr>
          <w:rFonts w:ascii="Times New Roman" w:hAnsi="Times New Roman"/>
          <w:bCs/>
          <w:iCs/>
          <w:color w:val="000000"/>
          <w:sz w:val="24"/>
          <w:szCs w:val="24"/>
          <w:lang w:val="ro-RO"/>
        </w:rPr>
        <w:t xml:space="preserve">către </w:t>
      </w:r>
      <w:r>
        <w:rPr>
          <w:rFonts w:ascii="Times New Roman" w:hAnsi="Times New Roman"/>
          <w:bCs/>
          <w:iCs/>
          <w:color w:val="000000"/>
          <w:sz w:val="24"/>
          <w:szCs w:val="24"/>
          <w:lang w:val="ro-RO"/>
        </w:rPr>
        <w:t xml:space="preserve">instituții ale statului în vederea soluționării situației sociale și de stare civilă a beneficiarilor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 xml:space="preserve">45 dosare </w:t>
      </w:r>
      <w:r>
        <w:rPr>
          <w:rFonts w:ascii="Times New Roman" w:hAnsi="Times New Roman"/>
          <w:bCs/>
          <w:iCs/>
          <w:color w:val="000000"/>
          <w:sz w:val="24"/>
          <w:szCs w:val="24"/>
          <w:lang w:val="ro-RO"/>
        </w:rPr>
        <w:t xml:space="preserve">pentru beneficiarii </w:t>
      </w:r>
      <w:r w:rsidRPr="00872890">
        <w:rPr>
          <w:rFonts w:ascii="Times New Roman" w:hAnsi="Times New Roman"/>
          <w:bCs/>
          <w:iCs/>
          <w:color w:val="000000"/>
          <w:sz w:val="24"/>
          <w:szCs w:val="24"/>
          <w:lang w:val="ro-RO"/>
        </w:rPr>
        <w:t xml:space="preserve">din cadrul </w:t>
      </w:r>
      <w:r>
        <w:rPr>
          <w:rFonts w:ascii="Times New Roman" w:hAnsi="Times New Roman"/>
          <w:bCs/>
          <w:iCs/>
          <w:color w:val="000000"/>
          <w:sz w:val="24"/>
          <w:szCs w:val="24"/>
          <w:lang w:val="ro-RO"/>
        </w:rPr>
        <w:t>CAbR</w:t>
      </w:r>
      <w:r w:rsidRPr="00872890">
        <w:rPr>
          <w:rFonts w:ascii="Times New Roman" w:hAnsi="Times New Roman"/>
          <w:iCs/>
          <w:color w:val="000000"/>
          <w:sz w:val="24"/>
          <w:szCs w:val="24"/>
          <w:lang w:val="ro-RO"/>
        </w:rPr>
        <w:t xml:space="preserve"> privind menţinerea/înlocuirea/revocarea măsurii de protecţie</w:t>
      </w:r>
      <w:r>
        <w:rPr>
          <w:rFonts w:ascii="Times New Roman" w:hAnsi="Times New Roman"/>
          <w:iCs/>
          <w:color w:val="000000"/>
          <w:sz w:val="24"/>
          <w:szCs w:val="24"/>
          <w:lang w:val="ro-RO"/>
        </w:rPr>
        <w:t>;</w:t>
      </w:r>
      <w:r w:rsidRPr="00872890">
        <w:rPr>
          <w:rFonts w:ascii="Times New Roman" w:hAnsi="Times New Roman"/>
          <w:iCs/>
          <w:color w:val="000000"/>
          <w:sz w:val="24"/>
          <w:szCs w:val="24"/>
          <w:lang w:val="ro-RO"/>
        </w:rPr>
        <w:t xml:space="preserve"> </w:t>
      </w:r>
    </w:p>
    <w:p w:rsidR="0015378D" w:rsidRPr="00254721"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Pr>
          <w:rFonts w:ascii="Times New Roman" w:hAnsi="Times New Roman"/>
          <w:bCs/>
          <w:iCs/>
          <w:color w:val="000000"/>
          <w:sz w:val="24"/>
          <w:szCs w:val="24"/>
          <w:lang w:val="ro-RO"/>
        </w:rPr>
        <w:t>1</w:t>
      </w:r>
      <w:r w:rsidRPr="00254721">
        <w:rPr>
          <w:rFonts w:ascii="Times New Roman" w:hAnsi="Times New Roman"/>
          <w:bCs/>
          <w:iCs/>
          <w:color w:val="000000"/>
          <w:sz w:val="24"/>
          <w:szCs w:val="24"/>
          <w:lang w:val="ro-RO"/>
        </w:rPr>
        <w:t xml:space="preserve">5 dosare pentru beneficiarii din cadrul </w:t>
      </w:r>
      <w:r>
        <w:rPr>
          <w:rFonts w:ascii="Times New Roman" w:hAnsi="Times New Roman"/>
          <w:bCs/>
          <w:iCs/>
          <w:color w:val="000000"/>
          <w:sz w:val="24"/>
          <w:szCs w:val="24"/>
          <w:lang w:val="ro-RO"/>
        </w:rPr>
        <w:t>LMP</w:t>
      </w:r>
      <w:r w:rsidRPr="00254721">
        <w:rPr>
          <w:rFonts w:ascii="Times New Roman" w:hAnsi="Times New Roman"/>
          <w:iCs/>
          <w:color w:val="000000"/>
          <w:sz w:val="24"/>
          <w:szCs w:val="24"/>
          <w:lang w:val="ro-RO"/>
        </w:rPr>
        <w:t xml:space="preserve"> privind menţinerea/înlocuirea/revocarea măsurii de protecţie; </w:t>
      </w:r>
    </w:p>
    <w:p w:rsidR="0015378D" w:rsidRPr="00254721"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Pr>
          <w:rFonts w:ascii="Times New Roman" w:hAnsi="Times New Roman"/>
          <w:iCs/>
          <w:color w:val="000000"/>
          <w:sz w:val="24"/>
          <w:szCs w:val="24"/>
          <w:lang w:val="ro-RO"/>
        </w:rPr>
        <w:t>17 dosare de intrare-ieșire CAbR -LMP</w:t>
      </w:r>
    </w:p>
    <w:p w:rsidR="0015378D"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2 dosare</w:t>
      </w:r>
      <w:r w:rsidRPr="00872890">
        <w:rPr>
          <w:rFonts w:ascii="Times New Roman" w:hAnsi="Times New Roman"/>
          <w:iCs/>
          <w:color w:val="000000"/>
          <w:sz w:val="24"/>
          <w:szCs w:val="24"/>
          <w:lang w:val="ro-RO"/>
        </w:rPr>
        <w:t xml:space="preserve"> pentru reînnoirea Certificatului de încadrare în grad de handicap a beneficiarilor;</w:t>
      </w:r>
    </w:p>
    <w:p w:rsidR="0015378D" w:rsidRPr="0051716F" w:rsidRDefault="0015378D" w:rsidP="007258E9">
      <w:pPr>
        <w:pStyle w:val="ListParagraph"/>
        <w:numPr>
          <w:ilvl w:val="0"/>
          <w:numId w:val="30"/>
        </w:numPr>
        <w:tabs>
          <w:tab w:val="clear" w:pos="720"/>
          <w:tab w:val="num" w:pos="0"/>
        </w:tabs>
        <w:spacing w:line="360" w:lineRule="auto"/>
        <w:ind w:left="0" w:firstLine="360"/>
        <w:jc w:val="both"/>
        <w:rPr>
          <w:rFonts w:ascii="Times New Roman" w:hAnsi="Times New Roman"/>
          <w:iCs/>
          <w:color w:val="000000"/>
          <w:sz w:val="24"/>
          <w:szCs w:val="24"/>
          <w:lang w:val="ro-RO"/>
        </w:rPr>
      </w:pPr>
      <w:r w:rsidRPr="0051716F">
        <w:rPr>
          <w:rFonts w:ascii="Times New Roman" w:hAnsi="Times New Roman"/>
          <w:iCs/>
          <w:color w:val="000000"/>
          <w:sz w:val="24"/>
          <w:szCs w:val="24"/>
          <w:lang w:val="ro-RO"/>
        </w:rPr>
        <w:t>15 activități de formare/informare a beneficiarilor din cadrul CSS pe teme diferite ( sănătate și recuperare, drepturile omului, stabilirea contribuției de întreținere datorate adulților cu</w:t>
      </w:r>
      <w:r>
        <w:rPr>
          <w:rFonts w:ascii="Times New Roman" w:hAnsi="Times New Roman"/>
          <w:iCs/>
          <w:color w:val="000000"/>
          <w:sz w:val="24"/>
          <w:szCs w:val="24"/>
          <w:lang w:val="ro-RO"/>
        </w:rPr>
        <w:t xml:space="preserve"> handicap asistați în centre rez</w:t>
      </w:r>
      <w:r w:rsidRPr="0051716F">
        <w:rPr>
          <w:rFonts w:ascii="Times New Roman" w:hAnsi="Times New Roman"/>
          <w:iCs/>
          <w:color w:val="000000"/>
          <w:sz w:val="24"/>
          <w:szCs w:val="24"/>
          <w:lang w:val="ro-RO"/>
        </w:rPr>
        <w:t xml:space="preserve">idențiale, obținerea de dispozitive asistive și tehnologii și dispozitive asistive, angajarea/cursuri de formare, sprijin pentru menținerea relației beneficiarului cu familia, prietenii, etc, Codul de etică, Carta Drepturilor, Ghidul beneficiarului, egalitate de șanse, gestionarea banilor, cultura, sport și turism, Cleptomania: ce este și de ce trebuie să luăm în serios boala furtului, </w:t>
      </w:r>
      <w:r>
        <w:rPr>
          <w:rFonts w:ascii="Times New Roman" w:hAnsi="Times New Roman"/>
          <w:iCs/>
          <w:color w:val="000000"/>
          <w:sz w:val="24"/>
          <w:szCs w:val="24"/>
          <w:lang w:val="ro-RO"/>
        </w:rPr>
        <w:t>Procedura operaț</w:t>
      </w:r>
      <w:r w:rsidRPr="0051716F">
        <w:rPr>
          <w:rFonts w:ascii="Times New Roman" w:hAnsi="Times New Roman"/>
          <w:iCs/>
          <w:color w:val="000000"/>
          <w:sz w:val="24"/>
          <w:szCs w:val="24"/>
          <w:lang w:val="ro-RO"/>
        </w:rPr>
        <w:t>ională privind – înregistrarea și soluționarea sesizărilor; Procedura Operațională privind – pr</w:t>
      </w:r>
      <w:r>
        <w:rPr>
          <w:rFonts w:ascii="Times New Roman" w:hAnsi="Times New Roman"/>
          <w:iCs/>
          <w:color w:val="000000"/>
          <w:sz w:val="24"/>
          <w:szCs w:val="24"/>
          <w:lang w:val="ro-RO"/>
        </w:rPr>
        <w:t>otecția împotriva torturii și t</w:t>
      </w:r>
      <w:r w:rsidRPr="0051716F">
        <w:rPr>
          <w:rFonts w:ascii="Times New Roman" w:hAnsi="Times New Roman"/>
          <w:iCs/>
          <w:color w:val="000000"/>
          <w:sz w:val="24"/>
          <w:szCs w:val="24"/>
          <w:lang w:val="ro-RO"/>
        </w:rPr>
        <w:t xml:space="preserve">ratamentelor crude, inumane sau degradante, Procedura Operațională privind – protecția împotriva neglijării, exploatării, violenței și abuzului, Prevenirea consumului de droguri, </w:t>
      </w:r>
      <w:r>
        <w:rPr>
          <w:rFonts w:ascii="Times New Roman" w:hAnsi="Times New Roman"/>
          <w:iCs/>
          <w:color w:val="000000"/>
          <w:sz w:val="24"/>
          <w:szCs w:val="24"/>
          <w:lang w:val="ro-RO"/>
        </w:rPr>
        <w:t>Cum să ne comportă</w:t>
      </w:r>
      <w:r w:rsidRPr="0051716F">
        <w:rPr>
          <w:rFonts w:ascii="Times New Roman" w:hAnsi="Times New Roman"/>
          <w:iCs/>
          <w:color w:val="000000"/>
          <w:sz w:val="24"/>
          <w:szCs w:val="24"/>
          <w:lang w:val="ro-RO"/>
        </w:rPr>
        <w:t>m în familie)</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6 dosare</w:t>
      </w:r>
      <w:r w:rsidRPr="00872890">
        <w:rPr>
          <w:rFonts w:ascii="Times New Roman" w:hAnsi="Times New Roman"/>
          <w:iCs/>
          <w:color w:val="000000"/>
          <w:sz w:val="24"/>
          <w:szCs w:val="24"/>
          <w:lang w:val="ro-RO"/>
        </w:rPr>
        <w:t xml:space="preserve"> pentru beneficiarii din cadrul LMP pentru preschimbarea BI/CI expirate;</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54 de dosare</w:t>
      </w:r>
      <w:r w:rsidRPr="00872890">
        <w:rPr>
          <w:rFonts w:ascii="Times New Roman" w:hAnsi="Times New Roman"/>
          <w:iCs/>
          <w:color w:val="000000"/>
          <w:sz w:val="24"/>
          <w:szCs w:val="24"/>
          <w:lang w:val="ro-RO"/>
        </w:rPr>
        <w:t xml:space="preserve">  pentru beneficiarii din cadrul CAbR pentru reînnoirea vizei de flotant</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bookmarkStart w:id="1" w:name="_Hlk125110175"/>
      <w:r w:rsidRPr="00872890">
        <w:rPr>
          <w:rFonts w:ascii="Times New Roman" w:hAnsi="Times New Roman"/>
          <w:bCs/>
          <w:iCs/>
          <w:color w:val="000000"/>
          <w:sz w:val="24"/>
          <w:szCs w:val="24"/>
          <w:lang w:val="ro-RO"/>
        </w:rPr>
        <w:t xml:space="preserve">150 referate </w:t>
      </w:r>
      <w:r>
        <w:rPr>
          <w:rFonts w:ascii="Times New Roman" w:hAnsi="Times New Roman"/>
          <w:bCs/>
          <w:iCs/>
          <w:color w:val="000000"/>
          <w:sz w:val="24"/>
          <w:szCs w:val="24"/>
          <w:lang w:val="ro-RO"/>
        </w:rPr>
        <w:t>și dosare</w:t>
      </w:r>
      <w:r w:rsidRPr="00872890">
        <w:rPr>
          <w:rFonts w:ascii="Times New Roman" w:hAnsi="Times New Roman"/>
          <w:bCs/>
          <w:iCs/>
          <w:color w:val="000000"/>
          <w:sz w:val="24"/>
          <w:szCs w:val="24"/>
          <w:lang w:val="ro-RO"/>
        </w:rPr>
        <w:t xml:space="preserve"> </w:t>
      </w:r>
      <w:r>
        <w:rPr>
          <w:rFonts w:ascii="Times New Roman" w:hAnsi="Times New Roman"/>
          <w:bCs/>
          <w:iCs/>
          <w:color w:val="000000"/>
          <w:sz w:val="24"/>
          <w:szCs w:val="24"/>
          <w:lang w:val="ro-RO"/>
        </w:rPr>
        <w:t>privind</w:t>
      </w:r>
      <w:r>
        <w:rPr>
          <w:rFonts w:ascii="Times New Roman" w:hAnsi="Times New Roman"/>
          <w:iCs/>
          <w:color w:val="000000"/>
          <w:sz w:val="24"/>
          <w:szCs w:val="24"/>
          <w:lang w:val="ro-RO"/>
        </w:rPr>
        <w:t xml:space="preserve"> Acte</w:t>
      </w:r>
      <w:r w:rsidRPr="00872890">
        <w:rPr>
          <w:rFonts w:ascii="Times New Roman" w:hAnsi="Times New Roman"/>
          <w:iCs/>
          <w:color w:val="000000"/>
          <w:sz w:val="24"/>
          <w:szCs w:val="24"/>
          <w:lang w:val="ro-RO"/>
        </w:rPr>
        <w:t xml:space="preserve"> Adiționale la Contractul de Servicii </w:t>
      </w:r>
    </w:p>
    <w:bookmarkEnd w:id="1"/>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53 referate</w:t>
      </w:r>
      <w:r w:rsidRPr="00872890">
        <w:rPr>
          <w:rFonts w:ascii="Times New Roman" w:hAnsi="Times New Roman"/>
          <w:iCs/>
          <w:color w:val="000000"/>
          <w:sz w:val="24"/>
          <w:szCs w:val="24"/>
          <w:lang w:val="ro-RO"/>
        </w:rPr>
        <w:t xml:space="preserve"> </w:t>
      </w:r>
      <w:r>
        <w:rPr>
          <w:rFonts w:ascii="Times New Roman" w:hAnsi="Times New Roman"/>
          <w:iCs/>
          <w:color w:val="000000"/>
          <w:sz w:val="24"/>
          <w:szCs w:val="24"/>
          <w:lang w:val="ro-RO"/>
        </w:rPr>
        <w:t>și dosare</w:t>
      </w:r>
      <w:r w:rsidRPr="00872890">
        <w:rPr>
          <w:rFonts w:ascii="Times New Roman" w:hAnsi="Times New Roman"/>
          <w:iCs/>
          <w:color w:val="000000"/>
          <w:sz w:val="24"/>
          <w:szCs w:val="24"/>
          <w:lang w:val="ro-RO"/>
        </w:rPr>
        <w:t xml:space="preserve"> </w:t>
      </w:r>
      <w:r>
        <w:rPr>
          <w:rFonts w:ascii="Times New Roman" w:hAnsi="Times New Roman"/>
          <w:iCs/>
          <w:color w:val="000000"/>
          <w:sz w:val="24"/>
          <w:szCs w:val="24"/>
          <w:lang w:val="ro-RO"/>
        </w:rPr>
        <w:t>privind</w:t>
      </w:r>
      <w:r w:rsidRPr="00872890">
        <w:rPr>
          <w:rFonts w:ascii="Times New Roman" w:hAnsi="Times New Roman"/>
          <w:iCs/>
          <w:color w:val="000000"/>
          <w:sz w:val="24"/>
          <w:szCs w:val="24"/>
          <w:lang w:val="ro-RO"/>
        </w:rPr>
        <w:t xml:space="preserve"> Contract</w:t>
      </w:r>
      <w:r>
        <w:rPr>
          <w:rFonts w:ascii="Times New Roman" w:hAnsi="Times New Roman"/>
          <w:iCs/>
          <w:color w:val="000000"/>
          <w:sz w:val="24"/>
          <w:szCs w:val="24"/>
          <w:lang w:val="ro-RO"/>
        </w:rPr>
        <w:t>e</w:t>
      </w:r>
      <w:r w:rsidRPr="00872890">
        <w:rPr>
          <w:rFonts w:ascii="Times New Roman" w:hAnsi="Times New Roman"/>
          <w:iCs/>
          <w:color w:val="000000"/>
          <w:sz w:val="24"/>
          <w:szCs w:val="24"/>
          <w:lang w:val="ro-RO"/>
        </w:rPr>
        <w:t xml:space="preserve"> de Servicii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Pr>
          <w:rFonts w:ascii="Times New Roman" w:hAnsi="Times New Roman"/>
          <w:iCs/>
          <w:color w:val="000000"/>
          <w:sz w:val="24"/>
          <w:szCs w:val="24"/>
          <w:lang w:val="ro-RO"/>
        </w:rPr>
        <w:t>1</w:t>
      </w:r>
      <w:r w:rsidRPr="00872890">
        <w:rPr>
          <w:rFonts w:ascii="Times New Roman" w:hAnsi="Times New Roman"/>
          <w:iCs/>
          <w:color w:val="000000"/>
          <w:sz w:val="24"/>
          <w:szCs w:val="24"/>
          <w:lang w:val="ro-RO"/>
        </w:rPr>
        <w:t xml:space="preserve">2 adeverinţe pentru beneficiari ai CAbR – LMP,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 xml:space="preserve">260 </w:t>
      </w:r>
      <w:r>
        <w:rPr>
          <w:rFonts w:ascii="Times New Roman" w:hAnsi="Times New Roman"/>
          <w:bCs/>
          <w:iCs/>
          <w:color w:val="000000"/>
          <w:sz w:val="24"/>
          <w:szCs w:val="24"/>
          <w:lang w:val="ro-RO"/>
        </w:rPr>
        <w:t>de Angajamente</w:t>
      </w:r>
      <w:r w:rsidRPr="00872890">
        <w:rPr>
          <w:rFonts w:ascii="Times New Roman" w:hAnsi="Times New Roman"/>
          <w:bCs/>
          <w:iCs/>
          <w:color w:val="000000"/>
          <w:sz w:val="24"/>
          <w:szCs w:val="24"/>
          <w:lang w:val="ro-RO"/>
        </w:rPr>
        <w:t xml:space="preserve"> de plată</w:t>
      </w:r>
      <w:r w:rsidRPr="00872890">
        <w:rPr>
          <w:rFonts w:ascii="Times New Roman" w:hAnsi="Times New Roman"/>
          <w:iCs/>
          <w:color w:val="000000"/>
          <w:sz w:val="24"/>
          <w:szCs w:val="24"/>
          <w:lang w:val="ro-RO"/>
        </w:rPr>
        <w:t xml:space="preserve"> atât cu aparţinătorii </w:t>
      </w:r>
      <w:r>
        <w:rPr>
          <w:rFonts w:ascii="Times New Roman" w:hAnsi="Times New Roman"/>
          <w:iCs/>
          <w:color w:val="000000"/>
          <w:sz w:val="24"/>
          <w:szCs w:val="24"/>
          <w:lang w:val="ro-RO"/>
        </w:rPr>
        <w:t xml:space="preserve">cât </w:t>
      </w:r>
      <w:r w:rsidRPr="00872890">
        <w:rPr>
          <w:rFonts w:ascii="Times New Roman" w:hAnsi="Times New Roman"/>
          <w:iCs/>
          <w:color w:val="000000"/>
          <w:sz w:val="24"/>
          <w:szCs w:val="24"/>
          <w:lang w:val="ro-RO"/>
        </w:rPr>
        <w:t xml:space="preserve">şi </w:t>
      </w:r>
      <w:r>
        <w:rPr>
          <w:rFonts w:ascii="Times New Roman" w:hAnsi="Times New Roman"/>
          <w:iCs/>
          <w:color w:val="000000"/>
          <w:sz w:val="24"/>
          <w:szCs w:val="24"/>
          <w:lang w:val="ro-RO"/>
        </w:rPr>
        <w:t xml:space="preserve">cu </w:t>
      </w:r>
      <w:r w:rsidRPr="00872890">
        <w:rPr>
          <w:rFonts w:ascii="Times New Roman" w:hAnsi="Times New Roman"/>
          <w:iCs/>
          <w:color w:val="000000"/>
          <w:sz w:val="24"/>
          <w:szCs w:val="24"/>
          <w:lang w:val="ro-RO"/>
        </w:rPr>
        <w:t>beneficiarii;</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iCs/>
          <w:color w:val="000000"/>
          <w:sz w:val="24"/>
          <w:szCs w:val="24"/>
          <w:lang w:val="ro-RO"/>
        </w:rPr>
        <w:t>86</w:t>
      </w:r>
      <w:r>
        <w:rPr>
          <w:rFonts w:ascii="Times New Roman" w:hAnsi="Times New Roman"/>
          <w:iCs/>
          <w:color w:val="000000"/>
          <w:sz w:val="24"/>
          <w:szCs w:val="24"/>
          <w:lang w:val="ro-RO"/>
        </w:rPr>
        <w:t xml:space="preserve"> fișe de evaluare</w:t>
      </w:r>
      <w:r w:rsidRPr="00872890">
        <w:rPr>
          <w:rFonts w:ascii="Times New Roman" w:hAnsi="Times New Roman"/>
          <w:iCs/>
          <w:color w:val="000000"/>
          <w:sz w:val="24"/>
          <w:szCs w:val="24"/>
          <w:lang w:val="ro-RO"/>
        </w:rPr>
        <w:t xml:space="preserve"> pe parte socială a beneficiarilor </w:t>
      </w:r>
      <w:r>
        <w:rPr>
          <w:rFonts w:ascii="Times New Roman" w:hAnsi="Times New Roman"/>
          <w:iCs/>
          <w:color w:val="000000"/>
          <w:sz w:val="24"/>
          <w:szCs w:val="24"/>
          <w:lang w:val="ro-RO"/>
        </w:rPr>
        <w:t>(</w:t>
      </w:r>
      <w:r w:rsidRPr="00872890">
        <w:rPr>
          <w:rFonts w:ascii="Times New Roman" w:hAnsi="Times New Roman"/>
          <w:iCs/>
          <w:color w:val="000000"/>
          <w:sz w:val="24"/>
          <w:szCs w:val="24"/>
          <w:lang w:val="ro-RO"/>
        </w:rPr>
        <w:t>de 2 ori pe an</w:t>
      </w:r>
      <w:r>
        <w:rPr>
          <w:rFonts w:ascii="Times New Roman" w:hAnsi="Times New Roman"/>
          <w:iCs/>
          <w:color w:val="000000"/>
          <w:sz w:val="24"/>
          <w:szCs w:val="24"/>
          <w:lang w:val="ro-RO"/>
        </w:rPr>
        <w:t>)</w:t>
      </w:r>
      <w:r w:rsidRPr="00872890">
        <w:rPr>
          <w:rFonts w:ascii="Times New Roman" w:hAnsi="Times New Roman"/>
          <w:iCs/>
          <w:color w:val="000000"/>
          <w:sz w:val="24"/>
          <w:szCs w:val="24"/>
          <w:lang w:val="ro-RO"/>
        </w:rPr>
        <w:t xml:space="preserve">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872890">
        <w:rPr>
          <w:rFonts w:ascii="Times New Roman" w:hAnsi="Times New Roman"/>
          <w:bCs/>
          <w:iCs/>
          <w:color w:val="000000"/>
          <w:sz w:val="24"/>
          <w:szCs w:val="24"/>
          <w:lang w:val="ro-RO"/>
        </w:rPr>
        <w:t>6</w:t>
      </w:r>
      <w:r>
        <w:rPr>
          <w:rFonts w:ascii="Times New Roman" w:hAnsi="Times New Roman"/>
          <w:bCs/>
          <w:iCs/>
          <w:color w:val="000000"/>
          <w:sz w:val="24"/>
          <w:szCs w:val="24"/>
          <w:lang w:val="ro-RO"/>
        </w:rPr>
        <w:t xml:space="preserve"> evaluă</w:t>
      </w:r>
      <w:r w:rsidRPr="00872890">
        <w:rPr>
          <w:rFonts w:ascii="Times New Roman" w:hAnsi="Times New Roman"/>
          <w:bCs/>
          <w:iCs/>
          <w:color w:val="000000"/>
          <w:sz w:val="24"/>
          <w:szCs w:val="24"/>
          <w:lang w:val="ro-RO"/>
        </w:rPr>
        <w:t>ri inițiale</w:t>
      </w:r>
      <w:r w:rsidRPr="00872890">
        <w:rPr>
          <w:rFonts w:ascii="Times New Roman" w:hAnsi="Times New Roman"/>
          <w:iCs/>
          <w:color w:val="000000"/>
          <w:sz w:val="24"/>
          <w:szCs w:val="24"/>
          <w:lang w:val="ro-RO"/>
        </w:rPr>
        <w:t xml:space="preserve"> a beneficiarilor din CAbR  </w:t>
      </w:r>
    </w:p>
    <w:p w:rsidR="0015378D" w:rsidRPr="00872890"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Pr>
          <w:rFonts w:ascii="Times New Roman" w:hAnsi="Times New Roman"/>
          <w:bCs/>
          <w:iCs/>
          <w:color w:val="000000"/>
          <w:sz w:val="24"/>
          <w:szCs w:val="24"/>
          <w:lang w:val="ro-RO"/>
        </w:rPr>
        <w:lastRenderedPageBreak/>
        <w:t>4 evaluă</w:t>
      </w:r>
      <w:r w:rsidRPr="00872890">
        <w:rPr>
          <w:rFonts w:ascii="Times New Roman" w:hAnsi="Times New Roman"/>
          <w:bCs/>
          <w:iCs/>
          <w:color w:val="000000"/>
          <w:sz w:val="24"/>
          <w:szCs w:val="24"/>
          <w:lang w:val="ro-RO"/>
        </w:rPr>
        <w:t>ri</w:t>
      </w:r>
      <w:r>
        <w:rPr>
          <w:rFonts w:ascii="Times New Roman" w:hAnsi="Times New Roman"/>
          <w:bCs/>
          <w:iCs/>
          <w:color w:val="000000"/>
          <w:sz w:val="24"/>
          <w:szCs w:val="24"/>
          <w:lang w:val="ro-RO"/>
        </w:rPr>
        <w:t xml:space="preserve"> inițiale</w:t>
      </w:r>
      <w:r w:rsidRPr="00872890">
        <w:rPr>
          <w:rFonts w:ascii="Times New Roman" w:hAnsi="Times New Roman"/>
          <w:iCs/>
          <w:color w:val="000000"/>
          <w:sz w:val="24"/>
          <w:szCs w:val="24"/>
          <w:lang w:val="ro-RO"/>
        </w:rPr>
        <w:t xml:space="preserve"> a beneficiarilor din LMP </w:t>
      </w:r>
    </w:p>
    <w:p w:rsidR="0015378D"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51716F">
        <w:rPr>
          <w:rFonts w:ascii="Times New Roman" w:hAnsi="Times New Roman"/>
          <w:bCs/>
          <w:iCs/>
          <w:color w:val="000000"/>
          <w:sz w:val="24"/>
          <w:szCs w:val="24"/>
          <w:lang w:val="ro-RO"/>
        </w:rPr>
        <w:t>84 planuri personalizate</w:t>
      </w:r>
      <w:r w:rsidRPr="0051716F">
        <w:rPr>
          <w:rFonts w:ascii="Times New Roman" w:hAnsi="Times New Roman"/>
          <w:iCs/>
          <w:color w:val="000000"/>
          <w:sz w:val="24"/>
          <w:szCs w:val="24"/>
          <w:lang w:val="ro-RO"/>
        </w:rPr>
        <w:t xml:space="preserve"> a beneficiarilor din </w:t>
      </w:r>
      <w:r>
        <w:rPr>
          <w:rFonts w:ascii="Times New Roman" w:hAnsi="Times New Roman"/>
          <w:iCs/>
          <w:color w:val="000000"/>
          <w:sz w:val="24"/>
          <w:szCs w:val="24"/>
          <w:lang w:val="ro-RO"/>
        </w:rPr>
        <w:t>CAbR</w:t>
      </w:r>
    </w:p>
    <w:p w:rsidR="0015378D" w:rsidRPr="0051716F" w:rsidRDefault="0015378D" w:rsidP="007258E9">
      <w:pPr>
        <w:pStyle w:val="ListParagraph"/>
        <w:numPr>
          <w:ilvl w:val="0"/>
          <w:numId w:val="30"/>
        </w:numPr>
        <w:tabs>
          <w:tab w:val="clear" w:pos="720"/>
          <w:tab w:val="num" w:pos="0"/>
        </w:tabs>
        <w:spacing w:line="360" w:lineRule="auto"/>
        <w:ind w:left="0" w:firstLine="360"/>
        <w:rPr>
          <w:rFonts w:ascii="Times New Roman" w:hAnsi="Times New Roman"/>
          <w:iCs/>
          <w:color w:val="000000"/>
          <w:sz w:val="24"/>
          <w:szCs w:val="24"/>
          <w:lang w:val="ro-RO"/>
        </w:rPr>
      </w:pPr>
      <w:r w:rsidRPr="0051716F">
        <w:rPr>
          <w:rFonts w:ascii="Times New Roman" w:hAnsi="Times New Roman"/>
          <w:bCs/>
          <w:iCs/>
          <w:color w:val="000000"/>
          <w:sz w:val="24"/>
          <w:szCs w:val="24"/>
          <w:lang w:val="ro-RO"/>
        </w:rPr>
        <w:t>14 planuri</w:t>
      </w:r>
      <w:r w:rsidRPr="0051716F">
        <w:rPr>
          <w:rFonts w:ascii="Times New Roman" w:hAnsi="Times New Roman"/>
          <w:iCs/>
          <w:color w:val="000000"/>
          <w:sz w:val="24"/>
          <w:szCs w:val="24"/>
          <w:lang w:val="ro-RO"/>
        </w:rPr>
        <w:t xml:space="preserve"> personale de viitor</w:t>
      </w:r>
      <w:r>
        <w:rPr>
          <w:rFonts w:ascii="Times New Roman" w:hAnsi="Times New Roman"/>
          <w:iCs/>
          <w:color w:val="000000"/>
          <w:sz w:val="24"/>
          <w:szCs w:val="24"/>
          <w:lang w:val="ro-RO"/>
        </w:rPr>
        <w:t xml:space="preserve"> a beneficiarilor din LMP.</w:t>
      </w:r>
    </w:p>
    <w:p w:rsidR="0015378D" w:rsidRPr="00971E92" w:rsidRDefault="0015378D" w:rsidP="007258E9">
      <w:pPr>
        <w:pStyle w:val="ListParagraph"/>
        <w:spacing w:line="360" w:lineRule="auto"/>
        <w:rPr>
          <w:rFonts w:ascii="Times New Roman" w:hAnsi="Times New Roman"/>
          <w:b/>
          <w:i/>
          <w:iCs/>
          <w:color w:val="000000"/>
          <w:sz w:val="24"/>
          <w:szCs w:val="24"/>
        </w:rPr>
      </w:pPr>
      <w:r>
        <w:rPr>
          <w:rFonts w:ascii="Times New Roman" w:hAnsi="Times New Roman"/>
          <w:b/>
          <w:i/>
          <w:iCs/>
          <w:color w:val="000000"/>
          <w:sz w:val="24"/>
          <w:szCs w:val="24"/>
        </w:rPr>
        <w:t>Activitatea de k</w:t>
      </w:r>
      <w:r w:rsidRPr="00106FF3">
        <w:rPr>
          <w:rFonts w:ascii="Times New Roman" w:hAnsi="Times New Roman"/>
          <w:b/>
          <w:i/>
          <w:iCs/>
          <w:color w:val="000000"/>
          <w:sz w:val="24"/>
          <w:szCs w:val="24"/>
        </w:rPr>
        <w:t>inetoterapie</w:t>
      </w:r>
    </w:p>
    <w:p w:rsidR="0015378D" w:rsidRPr="00106FF3" w:rsidRDefault="0015378D" w:rsidP="007258E9">
      <w:pPr>
        <w:pStyle w:val="ListParagraph"/>
        <w:spacing w:after="0" w:line="360" w:lineRule="auto"/>
        <w:ind w:left="0" w:firstLine="720"/>
        <w:jc w:val="both"/>
        <w:rPr>
          <w:rFonts w:ascii="Times New Roman" w:hAnsi="Times New Roman"/>
          <w:iCs/>
          <w:color w:val="000000"/>
          <w:sz w:val="24"/>
          <w:szCs w:val="24"/>
        </w:rPr>
      </w:pPr>
      <w:r w:rsidRPr="00106FF3">
        <w:rPr>
          <w:rFonts w:ascii="Times New Roman" w:hAnsi="Times New Roman"/>
          <w:iCs/>
          <w:color w:val="000000"/>
          <w:sz w:val="24"/>
          <w:szCs w:val="24"/>
        </w:rPr>
        <w:t>Activitatea kinetoterapeutului se bazează pe furnizarea de mijloace esențiale pentru promovarea sănătății, mișcării, pentru asigurarea potențialului maxim funcțional, minimalizarea incapacităților, a limitărilor funcționale și a dizabilităților.</w:t>
      </w:r>
    </w:p>
    <w:p w:rsidR="0015378D" w:rsidRPr="00106FF3" w:rsidRDefault="0015378D" w:rsidP="007258E9">
      <w:pPr>
        <w:pStyle w:val="ListParagraph"/>
        <w:spacing w:after="0" w:line="360" w:lineRule="auto"/>
        <w:ind w:left="0" w:firstLine="720"/>
        <w:jc w:val="both"/>
        <w:rPr>
          <w:rFonts w:ascii="Times New Roman" w:hAnsi="Times New Roman"/>
          <w:iCs/>
          <w:color w:val="000000"/>
          <w:sz w:val="24"/>
          <w:szCs w:val="24"/>
        </w:rPr>
      </w:pPr>
      <w:r w:rsidRPr="00106FF3">
        <w:rPr>
          <w:rFonts w:ascii="Times New Roman" w:hAnsi="Times New Roman"/>
          <w:iCs/>
          <w:color w:val="000000"/>
          <w:sz w:val="24"/>
          <w:szCs w:val="24"/>
        </w:rPr>
        <w:t>În anul 2022 au beneficiat de kinetoterapie 46 de beneficiari, astfel:</w:t>
      </w:r>
    </w:p>
    <w:p w:rsidR="0015378D" w:rsidRPr="00106FF3" w:rsidRDefault="0015378D" w:rsidP="007258E9">
      <w:pPr>
        <w:pStyle w:val="ListParagraph"/>
        <w:spacing w:after="0" w:line="360" w:lineRule="auto"/>
        <w:ind w:left="0" w:firstLine="720"/>
        <w:jc w:val="both"/>
        <w:rPr>
          <w:rFonts w:ascii="Times New Roman" w:hAnsi="Times New Roman"/>
          <w:iCs/>
          <w:color w:val="000000"/>
          <w:sz w:val="24"/>
          <w:szCs w:val="24"/>
        </w:rPr>
      </w:pPr>
      <w:r w:rsidRPr="00106FF3">
        <w:rPr>
          <w:rFonts w:ascii="Times New Roman" w:hAnsi="Times New Roman"/>
          <w:iCs/>
          <w:color w:val="000000"/>
          <w:sz w:val="24"/>
          <w:szCs w:val="24"/>
        </w:rPr>
        <w:t>Gimnastică profilactică, 15 beneficiari:</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Exerciții pentru redobândirea și menținerea mobilității articulare.</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Exerciții pentru tonifierea și menținerea tonusului musculaturii.</w:t>
      </w:r>
    </w:p>
    <w:p w:rsidR="0015378D"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Exerciții pentru îmbunătăț</w:t>
      </w:r>
      <w:r>
        <w:rPr>
          <w:rFonts w:ascii="Times New Roman" w:hAnsi="Times New Roman"/>
          <w:iCs/>
          <w:color w:val="000000"/>
          <w:sz w:val="24"/>
          <w:szCs w:val="24"/>
        </w:rPr>
        <w:t xml:space="preserve">irea și menținerea coordonării. </w:t>
      </w:r>
    </w:p>
    <w:p w:rsidR="0015378D" w:rsidRPr="00EC2E96" w:rsidRDefault="0015378D" w:rsidP="007258E9">
      <w:pPr>
        <w:pStyle w:val="ListParagraph"/>
        <w:numPr>
          <w:ilvl w:val="0"/>
          <w:numId w:val="31"/>
        </w:numPr>
        <w:spacing w:after="0" w:line="360" w:lineRule="auto"/>
        <w:ind w:left="0" w:firstLine="360"/>
        <w:jc w:val="both"/>
        <w:rPr>
          <w:rFonts w:ascii="Times New Roman" w:hAnsi="Times New Roman"/>
          <w:iCs/>
          <w:color w:val="000000"/>
          <w:sz w:val="24"/>
          <w:szCs w:val="24"/>
        </w:rPr>
      </w:pPr>
      <w:r w:rsidRPr="00EC2E96">
        <w:rPr>
          <w:rFonts w:ascii="Times New Roman" w:hAnsi="Times New Roman"/>
          <w:iCs/>
          <w:color w:val="000000"/>
          <w:sz w:val="24"/>
          <w:szCs w:val="24"/>
        </w:rPr>
        <w:t>Gimnastică medicală, individualizată, 31 beneficiari:</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Exerciții pentru corectarea tulburărilor de statică vertebrală (scolioză, cifoză, lordoză): 16 beneficiari.</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Exerciții pentru reeducarea respirației (gimnastică respiratorie) și gimnastică vasculară: 4 beneficiari.</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Parapareză / hemipareză spastică: 2 beneficiari.</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Hipotrofie staturo-ponderală: 1 beneficiar.</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Distrofie musculară progresivă: 1 beneficiar.</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Tetrapareză spastică: 1 beneficiar</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Obezitate: 1 beneficiar.</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Gimnastică pasivo-activă, drenaj pulmonar (la patul beneficiarului) – 4 beneficiari.</w:t>
      </w:r>
    </w:p>
    <w:p w:rsidR="0015378D" w:rsidRPr="00106FF3" w:rsidRDefault="0015378D" w:rsidP="007258E9">
      <w:pPr>
        <w:pStyle w:val="ListParagraph"/>
        <w:spacing w:after="0" w:line="360" w:lineRule="auto"/>
        <w:ind w:left="0" w:firstLine="360"/>
        <w:jc w:val="both"/>
        <w:rPr>
          <w:rFonts w:ascii="Times New Roman" w:hAnsi="Times New Roman"/>
          <w:iCs/>
          <w:color w:val="000000"/>
          <w:sz w:val="24"/>
          <w:szCs w:val="24"/>
        </w:rPr>
      </w:pPr>
      <w:r w:rsidRPr="00106FF3">
        <w:rPr>
          <w:rFonts w:ascii="Times New Roman" w:hAnsi="Times New Roman"/>
          <w:iCs/>
          <w:color w:val="000000"/>
          <w:sz w:val="24"/>
          <w:szCs w:val="24"/>
        </w:rPr>
        <w:t>-</w:t>
      </w:r>
      <w:r w:rsidRPr="00106FF3">
        <w:rPr>
          <w:rFonts w:ascii="Times New Roman" w:hAnsi="Times New Roman"/>
          <w:iCs/>
          <w:color w:val="000000"/>
          <w:sz w:val="24"/>
          <w:szCs w:val="24"/>
        </w:rPr>
        <w:tab/>
        <w:t>Recuperare specifică în Parkinson – 1 beneficiar.</w:t>
      </w:r>
    </w:p>
    <w:p w:rsidR="0015378D" w:rsidRPr="00106FF3" w:rsidRDefault="0015378D" w:rsidP="007258E9">
      <w:pPr>
        <w:pStyle w:val="ListParagraph"/>
        <w:spacing w:after="0" w:line="360" w:lineRule="auto"/>
        <w:ind w:left="0" w:firstLine="720"/>
        <w:jc w:val="both"/>
        <w:rPr>
          <w:rFonts w:ascii="Times New Roman" w:hAnsi="Times New Roman"/>
          <w:iCs/>
          <w:color w:val="000000"/>
          <w:sz w:val="24"/>
          <w:szCs w:val="24"/>
        </w:rPr>
      </w:pPr>
      <w:r w:rsidRPr="00106FF3">
        <w:rPr>
          <w:rFonts w:ascii="Times New Roman" w:hAnsi="Times New Roman"/>
          <w:iCs/>
          <w:color w:val="000000"/>
          <w:sz w:val="24"/>
          <w:szCs w:val="24"/>
        </w:rPr>
        <w:t>Masajul terapeutic local s-a efectuat ocazional, la recomandarea medicului, în funcție de specificul afecțiunii.</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sidRPr="00106FF3">
        <w:rPr>
          <w:rFonts w:ascii="Times New Roman" w:hAnsi="Times New Roman"/>
          <w:iCs/>
          <w:color w:val="000000"/>
          <w:sz w:val="24"/>
          <w:szCs w:val="24"/>
        </w:rPr>
        <w:t>Activitatea s-a desfășurat zilnic, conform programului. Kinetoterapeutul a efectuat evaluări inițiale, planuri individuale de intervenție pentru fiecare beneficiar și evaluarea bianuală pentru observarea progreselor sau a eventualelor regrese din punct de vedere al sănătății fizice a beneficiarilor.</w:t>
      </w:r>
    </w:p>
    <w:p w:rsidR="0015378D" w:rsidRPr="00A13FFB" w:rsidRDefault="0015378D" w:rsidP="007258E9">
      <w:pPr>
        <w:pStyle w:val="ListParagraph"/>
        <w:spacing w:after="0" w:line="360" w:lineRule="auto"/>
        <w:jc w:val="both"/>
        <w:rPr>
          <w:rFonts w:ascii="Times New Roman" w:hAnsi="Times New Roman"/>
          <w:b/>
          <w:i/>
          <w:sz w:val="24"/>
          <w:szCs w:val="24"/>
          <w:lang w:val="ro-RO"/>
        </w:rPr>
      </w:pPr>
      <w:r>
        <w:rPr>
          <w:rFonts w:ascii="Times New Roman" w:hAnsi="Times New Roman"/>
          <w:b/>
          <w:i/>
          <w:sz w:val="24"/>
          <w:szCs w:val="24"/>
          <w:lang w:val="ro-RO"/>
        </w:rPr>
        <w:t>Activitatea de p</w:t>
      </w:r>
      <w:r w:rsidRPr="00A13FFB">
        <w:rPr>
          <w:rFonts w:ascii="Times New Roman" w:hAnsi="Times New Roman"/>
          <w:b/>
          <w:i/>
          <w:sz w:val="24"/>
          <w:szCs w:val="24"/>
          <w:lang w:val="ro-RO"/>
        </w:rPr>
        <w:t>sihologie:</w:t>
      </w:r>
    </w:p>
    <w:p w:rsidR="0015378D" w:rsidRPr="00A13FFB" w:rsidRDefault="0015378D" w:rsidP="007258E9">
      <w:pPr>
        <w:spacing w:after="0" w:line="360" w:lineRule="auto"/>
        <w:ind w:firstLine="720"/>
        <w:jc w:val="both"/>
        <w:rPr>
          <w:rStyle w:val="Emphasis"/>
          <w:rFonts w:ascii="Times New Roman" w:hAnsi="Times New Roman"/>
          <w:i w:val="0"/>
          <w:sz w:val="24"/>
          <w:szCs w:val="24"/>
          <w:lang w:val="ro-RO"/>
        </w:rPr>
      </w:pPr>
      <w:r w:rsidRPr="00A13FFB">
        <w:rPr>
          <w:rStyle w:val="Emphasis"/>
          <w:rFonts w:ascii="Times New Roman" w:hAnsi="Times New Roman"/>
          <w:i w:val="0"/>
          <w:sz w:val="24"/>
          <w:szCs w:val="24"/>
          <w:lang w:val="ro-RO"/>
        </w:rPr>
        <w:t>Activitatea psihologică a cuprins ședințe de consiliere și terapie psihologică, activități de grup, activități centrate pe dezvoltarea comportamentului adecvat situațiilor sociale, dezvoltarea atenției și gândirii pozitive, adecvarea emoțiilor, conștientizare de sine, evitarea situațiilor de izolare socială și depresie, dezvoltare personală, autocunoaștere, anamneză, dezvoltarea strategiilor de coping etc.</w:t>
      </w:r>
    </w:p>
    <w:p w:rsidR="0015378D" w:rsidRPr="00A13FFB" w:rsidRDefault="0015378D" w:rsidP="007258E9">
      <w:pPr>
        <w:spacing w:after="0" w:line="360" w:lineRule="auto"/>
        <w:ind w:firstLine="720"/>
        <w:jc w:val="both"/>
        <w:rPr>
          <w:rStyle w:val="Emphasis"/>
          <w:rFonts w:ascii="Times New Roman" w:hAnsi="Times New Roman"/>
          <w:i w:val="0"/>
          <w:sz w:val="24"/>
          <w:szCs w:val="24"/>
          <w:lang w:val="ro-RO"/>
        </w:rPr>
      </w:pPr>
      <w:r w:rsidRPr="00A13FFB">
        <w:rPr>
          <w:rStyle w:val="Emphasis"/>
          <w:rFonts w:ascii="Times New Roman" w:hAnsi="Times New Roman"/>
          <w:i w:val="0"/>
          <w:sz w:val="24"/>
          <w:szCs w:val="24"/>
          <w:lang w:val="ro-RO"/>
        </w:rPr>
        <w:t>Aceste activități s-au desfășurat zilnic, cu respectarea planurilor personalizate ale beneficiarilor, respectiv planurilor personalizate de viitor.</w:t>
      </w:r>
    </w:p>
    <w:p w:rsidR="0015378D" w:rsidRPr="00A13FFB" w:rsidRDefault="0015378D" w:rsidP="007258E9">
      <w:pPr>
        <w:spacing w:after="0" w:line="360" w:lineRule="auto"/>
        <w:jc w:val="both"/>
        <w:rPr>
          <w:rStyle w:val="Emphasis"/>
          <w:rFonts w:ascii="Times New Roman" w:hAnsi="Times New Roman"/>
          <w:i w:val="0"/>
          <w:sz w:val="24"/>
          <w:szCs w:val="24"/>
          <w:lang w:val="ro-RO"/>
        </w:rPr>
      </w:pPr>
      <w:r>
        <w:rPr>
          <w:rStyle w:val="Emphasis"/>
          <w:rFonts w:ascii="Times New Roman" w:hAnsi="Times New Roman"/>
          <w:i w:val="0"/>
          <w:sz w:val="24"/>
          <w:szCs w:val="24"/>
          <w:lang w:val="ro-RO"/>
        </w:rPr>
        <w:lastRenderedPageBreak/>
        <w:t xml:space="preserve">Pe parcursul anului 2022 s-au </w:t>
      </w:r>
      <w:r w:rsidRPr="00A13FFB">
        <w:rPr>
          <w:rStyle w:val="Emphasis"/>
          <w:rFonts w:ascii="Times New Roman" w:hAnsi="Times New Roman"/>
          <w:i w:val="0"/>
          <w:sz w:val="24"/>
          <w:szCs w:val="24"/>
          <w:lang w:val="ro-RO"/>
        </w:rPr>
        <w:t>întreprins următoarele activități:</w:t>
      </w:r>
    </w:p>
    <w:p w:rsidR="0015378D" w:rsidRPr="00EF54F4" w:rsidRDefault="0015378D" w:rsidP="007258E9">
      <w:pPr>
        <w:pStyle w:val="ListParagraph"/>
        <w:numPr>
          <w:ilvl w:val="0"/>
          <w:numId w:val="32"/>
        </w:numPr>
        <w:tabs>
          <w:tab w:val="clear" w:pos="720"/>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Realizarea a 8 evaluări psihologice (C.Ab.R. – 2; L.M.P. - 6)</w:t>
      </w:r>
    </w:p>
    <w:p w:rsidR="0015378D" w:rsidRPr="00EF54F4" w:rsidRDefault="0015378D" w:rsidP="007258E9">
      <w:pPr>
        <w:pStyle w:val="ListParagraph"/>
        <w:numPr>
          <w:ilvl w:val="0"/>
          <w:numId w:val="32"/>
        </w:numPr>
        <w:tabs>
          <w:tab w:val="clear" w:pos="720"/>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Realizarea a 28 de programe de dezvoltare cognitivă (CAbR – 9, LMP -19)</w:t>
      </w:r>
    </w:p>
    <w:p w:rsidR="0015378D" w:rsidRPr="00EF54F4" w:rsidRDefault="0015378D" w:rsidP="007258E9">
      <w:pPr>
        <w:pStyle w:val="ListParagraph"/>
        <w:numPr>
          <w:ilvl w:val="0"/>
          <w:numId w:val="32"/>
        </w:numPr>
        <w:tabs>
          <w:tab w:val="clear" w:pos="720"/>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79 de intervenții de dezvoltare a unui comportament adecvat diverselor situații sociale (CAbR – 61, LMP -18)</w:t>
      </w:r>
    </w:p>
    <w:p w:rsidR="0015378D" w:rsidRPr="00EF54F4"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 xml:space="preserve">Inițierea și dirijarea a 150 de şedinţe de consiliere psihologică suportivă </w:t>
      </w:r>
    </w:p>
    <w:p w:rsidR="0015378D" w:rsidRPr="00EF54F4"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Inițierea și dirijarea a 127 de şedinţe de consiliere psihologică în vederea gestionării emoțiilor (C.Ab.R. – 104; L.M.P. - 23)</w:t>
      </w:r>
    </w:p>
    <w:p w:rsidR="0015378D" w:rsidRPr="00EF54F4"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Inițierea și dirijarea a 49 de şedinţe de consiliere psihologică în vederea dezvoltării gândirii pozitive (C.Ab.R. – 31; L.M.P. - 18)</w:t>
      </w:r>
    </w:p>
    <w:p w:rsidR="0015378D" w:rsidRPr="00EF54F4" w:rsidRDefault="0015378D" w:rsidP="007258E9">
      <w:pPr>
        <w:pStyle w:val="ListParagraph"/>
        <w:numPr>
          <w:ilvl w:val="0"/>
          <w:numId w:val="27"/>
        </w:numPr>
        <w:tabs>
          <w:tab w:val="num" w:pos="0"/>
        </w:tabs>
        <w:spacing w:line="360" w:lineRule="auto"/>
        <w:ind w:left="0" w:firstLine="360"/>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43 de intervenții de evitarea situațiilor de izolare socială (CAbR – 36, LMP -7)</w:t>
      </w:r>
    </w:p>
    <w:p w:rsidR="0015378D"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Inițierea și dirijarea a 105 de şedinţe de consiliere psihologică în vederea conștientizării de sine (C.Ab.R. – 69; L.M.P. – 36)</w:t>
      </w:r>
    </w:p>
    <w:p w:rsidR="0015378D" w:rsidRPr="00EF54F4"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Pr>
          <w:rStyle w:val="Emphasis"/>
          <w:rFonts w:ascii="Times New Roman" w:hAnsi="Times New Roman"/>
          <w:i w:val="0"/>
          <w:sz w:val="24"/>
          <w:szCs w:val="24"/>
          <w:lang w:val="ro-RO"/>
        </w:rPr>
        <w:t>Aplicarea diverselor tipuri de chestionare (de satisfacție, la revenirea din învoiri, de identificare a abuzului, etc.)</w:t>
      </w:r>
    </w:p>
    <w:p w:rsidR="0015378D" w:rsidRPr="00EF54F4"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Realizarea evaluării inițiale/reevaluării anuale a beneficiarilor</w:t>
      </w:r>
    </w:p>
    <w:p w:rsidR="0015378D" w:rsidRPr="00EF54F4"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Participarea la întocmirea planurilor personalizate ale beneficiarilor</w:t>
      </w:r>
    </w:p>
    <w:p w:rsidR="0015378D" w:rsidRPr="00EF54F4" w:rsidRDefault="0015378D" w:rsidP="007258E9">
      <w:pPr>
        <w:pStyle w:val="ListParagraph"/>
        <w:numPr>
          <w:ilvl w:val="0"/>
          <w:numId w:val="27"/>
        </w:numPr>
        <w:tabs>
          <w:tab w:val="num" w:pos="0"/>
        </w:tabs>
        <w:spacing w:after="0" w:line="360" w:lineRule="auto"/>
        <w:ind w:left="0" w:firstLine="360"/>
        <w:jc w:val="both"/>
        <w:rPr>
          <w:rStyle w:val="Emphasis"/>
          <w:rFonts w:ascii="Times New Roman" w:hAnsi="Times New Roman"/>
          <w:i w:val="0"/>
          <w:sz w:val="24"/>
          <w:szCs w:val="24"/>
          <w:lang w:val="ro-RO"/>
        </w:rPr>
      </w:pPr>
      <w:r w:rsidRPr="00EF54F4">
        <w:rPr>
          <w:rStyle w:val="Emphasis"/>
          <w:rFonts w:ascii="Times New Roman" w:hAnsi="Times New Roman"/>
          <w:i w:val="0"/>
          <w:sz w:val="24"/>
          <w:szCs w:val="24"/>
          <w:lang w:val="ro-RO"/>
        </w:rPr>
        <w:t>Participarea activă la întocmirea programelor zilnice de terapie ocupațională</w:t>
      </w:r>
    </w:p>
    <w:p w:rsidR="0015378D" w:rsidRPr="00EF54F4" w:rsidRDefault="0015378D" w:rsidP="007258E9">
      <w:pPr>
        <w:pStyle w:val="ListParagraph"/>
        <w:numPr>
          <w:ilvl w:val="0"/>
          <w:numId w:val="27"/>
        </w:numPr>
        <w:tabs>
          <w:tab w:val="num" w:pos="0"/>
        </w:tabs>
        <w:spacing w:after="0" w:line="360" w:lineRule="auto"/>
        <w:ind w:left="0" w:firstLine="360"/>
        <w:jc w:val="both"/>
        <w:rPr>
          <w:rFonts w:ascii="Times New Roman" w:hAnsi="Times New Roman"/>
          <w:sz w:val="24"/>
          <w:szCs w:val="24"/>
          <w:lang w:val="ro-RO"/>
        </w:rPr>
      </w:pPr>
      <w:r w:rsidRPr="00EF54F4">
        <w:rPr>
          <w:rStyle w:val="Emphasis"/>
          <w:rFonts w:ascii="Times New Roman" w:hAnsi="Times New Roman"/>
          <w:i w:val="0"/>
          <w:sz w:val="24"/>
          <w:szCs w:val="24"/>
          <w:lang w:val="ro-RO"/>
        </w:rPr>
        <w:t>Completarea documentației zilnice (Fișele beneficiarilor)</w:t>
      </w:r>
    </w:p>
    <w:p w:rsidR="0015378D" w:rsidRDefault="0015378D" w:rsidP="007258E9">
      <w:pPr>
        <w:pStyle w:val="NormalWeb"/>
        <w:spacing w:before="0" w:beforeAutospacing="0" w:after="0" w:afterAutospacing="0" w:line="360" w:lineRule="auto"/>
        <w:ind w:left="720"/>
        <w:jc w:val="both"/>
        <w:rPr>
          <w:b/>
          <w:i/>
        </w:rPr>
      </w:pPr>
      <w:r w:rsidRPr="00A13FFB">
        <w:rPr>
          <w:b/>
          <w:i/>
        </w:rPr>
        <w:t>Activitatea de terapie ocupațională</w:t>
      </w:r>
    </w:p>
    <w:p w:rsidR="0015378D" w:rsidRDefault="0015378D" w:rsidP="007258E9">
      <w:pPr>
        <w:spacing w:after="0" w:line="360" w:lineRule="auto"/>
        <w:ind w:firstLine="720"/>
        <w:jc w:val="both"/>
        <w:rPr>
          <w:color w:val="000000"/>
          <w:bdr w:val="none" w:sz="0" w:space="0" w:color="auto" w:frame="1"/>
        </w:rPr>
      </w:pPr>
      <w:r w:rsidRPr="00C42376">
        <w:rPr>
          <w:rFonts w:ascii="Times New Roman" w:hAnsi="Times New Roman"/>
          <w:color w:val="000000"/>
          <w:bdr w:val="none" w:sz="0" w:space="0" w:color="auto" w:frame="1"/>
        </w:rPr>
        <w:t>Personalul de specialitate (educatori, pedagogi de recuperare, ergoterapeut, logoped, infirmieri) și-au desfășurat activitatea conform cu obiectivele stabilite</w:t>
      </w:r>
      <w:r>
        <w:rPr>
          <w:color w:val="000000"/>
          <w:bdr w:val="none" w:sz="0" w:space="0" w:color="auto" w:frame="1"/>
        </w:rPr>
        <w:t xml:space="preserve"> în </w:t>
      </w:r>
      <w:r w:rsidRPr="00A13FFB">
        <w:rPr>
          <w:rStyle w:val="Emphasis"/>
          <w:rFonts w:ascii="Times New Roman" w:hAnsi="Times New Roman"/>
          <w:i w:val="0"/>
          <w:sz w:val="24"/>
          <w:szCs w:val="24"/>
          <w:lang w:val="ro-RO"/>
        </w:rPr>
        <w:t>planurilor personalizate ale beneficiarilor, respectiv pla</w:t>
      </w:r>
      <w:r>
        <w:rPr>
          <w:rStyle w:val="Emphasis"/>
          <w:rFonts w:ascii="Times New Roman" w:hAnsi="Times New Roman"/>
          <w:i w:val="0"/>
          <w:sz w:val="24"/>
          <w:szCs w:val="24"/>
          <w:lang w:val="ro-RO"/>
        </w:rPr>
        <w:t xml:space="preserve">nurilor personalizate de viitor și au contribuit la activitatea de socializare și recuperare și reabilitare prin organizarea/participarea la o serie de </w:t>
      </w:r>
      <w:r w:rsidRPr="00C42376">
        <w:rPr>
          <w:rStyle w:val="Emphasis"/>
          <w:rFonts w:ascii="Times New Roman" w:hAnsi="Times New Roman"/>
          <w:i w:val="0"/>
          <w:sz w:val="24"/>
          <w:szCs w:val="24"/>
          <w:lang w:val="ro-RO"/>
        </w:rPr>
        <w:t>a</w:t>
      </w:r>
      <w:r w:rsidRPr="00C42376">
        <w:rPr>
          <w:rFonts w:ascii="Times New Roman" w:hAnsi="Times New Roman"/>
          <w:color w:val="000000"/>
          <w:bdr w:val="none" w:sz="0" w:space="0" w:color="auto" w:frame="1"/>
        </w:rPr>
        <w:t>ctivități desfășurate pe parcursul anului 2022</w:t>
      </w:r>
      <w:r>
        <w:rPr>
          <w:rFonts w:ascii="Times New Roman" w:hAnsi="Times New Roman"/>
          <w:color w:val="000000"/>
          <w:bdr w:val="none" w:sz="0" w:space="0" w:color="auto" w:frame="1"/>
        </w:rPr>
        <w:t>, unele în cadrul C.S.S., celelalte având loc după cum urmează</w:t>
      </w:r>
      <w:r w:rsidRPr="00C42376">
        <w:rPr>
          <w:rFonts w:ascii="Times New Roman" w:hAnsi="Times New Roman"/>
          <w:color w:val="000000"/>
          <w:bdr w:val="none" w:sz="0" w:space="0" w:color="auto" w:frame="1"/>
        </w:rPr>
        <w:t>:</w:t>
      </w:r>
    </w:p>
    <w:p w:rsidR="0015378D" w:rsidRPr="00EC2E96" w:rsidRDefault="0015378D" w:rsidP="007258E9">
      <w:pPr>
        <w:pStyle w:val="NormalWeb"/>
        <w:spacing w:before="0" w:beforeAutospacing="0" w:after="0" w:afterAutospacing="0" w:line="360" w:lineRule="auto"/>
        <w:jc w:val="both"/>
        <w:rPr>
          <w:color w:val="000000"/>
          <w:u w:val="single"/>
          <w:bdr w:val="none" w:sz="0" w:space="0" w:color="auto" w:frame="1"/>
        </w:rPr>
      </w:pPr>
      <w:r>
        <w:rPr>
          <w:color w:val="000000"/>
          <w:u w:val="single"/>
          <w:bdr w:val="none" w:sz="0" w:space="0" w:color="auto" w:frame="1"/>
        </w:rPr>
        <w:t>Primul trimestru</w:t>
      </w:r>
      <w:r w:rsidRPr="00EC2E96">
        <w:rPr>
          <w:color w:val="000000"/>
          <w:u w:val="single"/>
          <w:bdr w:val="none" w:sz="0" w:space="0" w:color="auto" w:frame="1"/>
        </w:rPr>
        <w:t>:</w:t>
      </w:r>
    </w:p>
    <w:p w:rsidR="0015378D" w:rsidRDefault="0015378D" w:rsidP="007258E9">
      <w:pPr>
        <w:spacing w:after="0" w:line="360" w:lineRule="auto"/>
        <w:ind w:right="-18" w:hanging="18"/>
        <w:jc w:val="both"/>
        <w:rPr>
          <w:rFonts w:ascii="Times New Roman" w:hAnsi="Times New Roman"/>
          <w:sz w:val="24"/>
          <w:szCs w:val="24"/>
          <w:lang w:val="pt-BR" w:eastAsia="zh-CN"/>
        </w:rPr>
      </w:pPr>
      <w:r w:rsidRPr="00A80716">
        <w:rPr>
          <w:rFonts w:ascii="Times New Roman" w:hAnsi="Times New Roman"/>
          <w:sz w:val="24"/>
          <w:szCs w:val="24"/>
          <w:lang w:val="pt-BR" w:eastAsia="zh-CN"/>
        </w:rPr>
        <w:t>- trei activități de mediatizare cu implicarea comunităților religioase locale</w:t>
      </w:r>
      <w:r>
        <w:rPr>
          <w:rFonts w:ascii="Times New Roman" w:hAnsi="Times New Roman"/>
          <w:sz w:val="24"/>
          <w:szCs w:val="24"/>
          <w:lang w:val="pt-BR" w:eastAsia="zh-CN"/>
        </w:rPr>
        <w:t>,</w:t>
      </w:r>
    </w:p>
    <w:p w:rsidR="0015378D" w:rsidRPr="00373722" w:rsidRDefault="0015378D" w:rsidP="007258E9">
      <w:pPr>
        <w:spacing w:after="0" w:line="360" w:lineRule="auto"/>
        <w:ind w:right="-18" w:hanging="18"/>
        <w:jc w:val="both"/>
        <w:rPr>
          <w:rFonts w:ascii="Times New Roman" w:hAnsi="Times New Roman"/>
          <w:sz w:val="24"/>
          <w:szCs w:val="24"/>
          <w:lang w:val="pt-BR" w:eastAsia="zh-CN"/>
        </w:rPr>
      </w:pPr>
      <w:r w:rsidRPr="00373722">
        <w:rPr>
          <w:rFonts w:ascii="Times New Roman" w:hAnsi="Times New Roman"/>
          <w:sz w:val="24"/>
          <w:szCs w:val="24"/>
          <w:lang w:val="pt-BR" w:eastAsia="zh-CN"/>
        </w:rPr>
        <w:t xml:space="preserve">- socializarea periodică a beneficiarilor pentru vizibilitatea lor în locurile de petrecere a timpului liber și prin învățarea comportamentului social dezirabil, </w:t>
      </w:r>
    </w:p>
    <w:p w:rsidR="0015378D" w:rsidRPr="00373722"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- 26</w:t>
      </w:r>
      <w:r w:rsidRPr="00373722">
        <w:rPr>
          <w:rFonts w:ascii="Times New Roman" w:hAnsi="Times New Roman"/>
          <w:sz w:val="24"/>
          <w:szCs w:val="24"/>
          <w:lang w:val="pt-BR" w:eastAsia="zh-CN"/>
        </w:rPr>
        <w:t xml:space="preserve"> beneficiari la acțiuni desfășurate la nivel comunal sau local, </w:t>
      </w:r>
    </w:p>
    <w:p w:rsidR="0015378D" w:rsidRPr="00373722"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- 22</w:t>
      </w:r>
      <w:r w:rsidRPr="00373722">
        <w:rPr>
          <w:rFonts w:ascii="Times New Roman" w:hAnsi="Times New Roman"/>
          <w:sz w:val="24"/>
          <w:szCs w:val="24"/>
          <w:lang w:val="pt-BR" w:eastAsia="zh-CN"/>
        </w:rPr>
        <w:t xml:space="preserve"> beneficiari au fost la restaurant, mall, cumpărături</w:t>
      </w:r>
      <w:r>
        <w:rPr>
          <w:rFonts w:ascii="Times New Roman" w:hAnsi="Times New Roman"/>
          <w:sz w:val="24"/>
          <w:szCs w:val="24"/>
          <w:lang w:val="pt-BR" w:eastAsia="zh-CN"/>
        </w:rPr>
        <w:t>,</w:t>
      </w:r>
    </w:p>
    <w:p w:rsidR="0015378D" w:rsidRPr="00373722"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- 3</w:t>
      </w:r>
      <w:r w:rsidRPr="00373722">
        <w:rPr>
          <w:rFonts w:ascii="Times New Roman" w:hAnsi="Times New Roman"/>
          <w:sz w:val="24"/>
          <w:szCs w:val="24"/>
          <w:lang w:val="pt-BR" w:eastAsia="zh-CN"/>
        </w:rPr>
        <w:t xml:space="preserve"> persoane au fost în vizite la domiciliul familiilor</w:t>
      </w:r>
      <w:r>
        <w:rPr>
          <w:rFonts w:ascii="Times New Roman" w:hAnsi="Times New Roman"/>
          <w:sz w:val="24"/>
          <w:szCs w:val="24"/>
          <w:lang w:val="pt-BR" w:eastAsia="zh-CN"/>
        </w:rPr>
        <w:t>/învoiri în familie.</w:t>
      </w:r>
    </w:p>
    <w:p w:rsidR="0015378D" w:rsidRPr="00EC2E96" w:rsidRDefault="0015378D" w:rsidP="007258E9">
      <w:pPr>
        <w:pStyle w:val="NormalWeb"/>
        <w:spacing w:before="0" w:beforeAutospacing="0" w:after="0" w:afterAutospacing="0" w:line="360" w:lineRule="auto"/>
        <w:jc w:val="both"/>
        <w:rPr>
          <w:color w:val="000000"/>
          <w:u w:val="single"/>
          <w:bdr w:val="none" w:sz="0" w:space="0" w:color="auto" w:frame="1"/>
        </w:rPr>
      </w:pPr>
      <w:r w:rsidRPr="00EC2E96">
        <w:rPr>
          <w:color w:val="000000"/>
          <w:u w:val="single"/>
          <w:bdr w:val="none" w:sz="0" w:space="0" w:color="auto" w:frame="1"/>
        </w:rPr>
        <w:t>Trimestrul al II-lea:</w:t>
      </w:r>
    </w:p>
    <w:p w:rsidR="0015378D" w:rsidRDefault="0015378D" w:rsidP="007258E9">
      <w:pPr>
        <w:pStyle w:val="NormalWeb"/>
        <w:spacing w:before="0" w:beforeAutospacing="0" w:after="0" w:afterAutospacing="0" w:line="360" w:lineRule="auto"/>
        <w:jc w:val="both"/>
        <w:rPr>
          <w:color w:val="000000"/>
          <w:bdr w:val="none" w:sz="0" w:space="0" w:color="auto" w:frame="1"/>
        </w:rPr>
      </w:pPr>
      <w:r>
        <w:rPr>
          <w:lang w:val="pt-BR" w:eastAsia="zh-CN"/>
        </w:rPr>
        <w:t xml:space="preserve">- </w:t>
      </w:r>
      <w:r w:rsidRPr="00A80716">
        <w:rPr>
          <w:lang w:val="pt-BR" w:eastAsia="zh-CN"/>
        </w:rPr>
        <w:t>două activități de mediatizare în colaborare cu UAT locală și instituțiile de învățământ local</w:t>
      </w:r>
      <w:r>
        <w:rPr>
          <w:lang w:val="pt-BR" w:eastAsia="zh-CN"/>
        </w:rPr>
        <w:t>,</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sidRPr="00F30503">
        <w:rPr>
          <w:rFonts w:ascii="Times New Roman" w:hAnsi="Times New Roman"/>
          <w:sz w:val="24"/>
          <w:szCs w:val="24"/>
          <w:lang w:val="pt-BR" w:eastAsia="zh-CN"/>
        </w:rPr>
        <w:t xml:space="preserve">- socializarea periodică a beneficiarilor pentru vizibilitatea lor în locurile de petrecere a timpului liber și prin învățarea comportamentului social dezirabil, </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lastRenderedPageBreak/>
        <w:t>- 9</w:t>
      </w:r>
      <w:r w:rsidRPr="00F30503">
        <w:rPr>
          <w:rFonts w:ascii="Times New Roman" w:hAnsi="Times New Roman"/>
          <w:sz w:val="24"/>
          <w:szCs w:val="24"/>
          <w:lang w:val="pt-BR" w:eastAsia="zh-CN"/>
        </w:rPr>
        <w:t xml:space="preserve"> beneficiari au fost la spectacol,</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- 75 participă</w:t>
      </w:r>
      <w:r w:rsidRPr="00F30503">
        <w:rPr>
          <w:rFonts w:ascii="Times New Roman" w:hAnsi="Times New Roman"/>
          <w:sz w:val="24"/>
          <w:szCs w:val="24"/>
          <w:lang w:val="pt-BR" w:eastAsia="zh-CN"/>
        </w:rPr>
        <w:t xml:space="preserve">ri la acțiuni desfășurate la nivel comunal sau local, </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- 37</w:t>
      </w:r>
      <w:r w:rsidRPr="00F30503">
        <w:rPr>
          <w:rFonts w:ascii="Times New Roman" w:hAnsi="Times New Roman"/>
          <w:sz w:val="24"/>
          <w:szCs w:val="24"/>
          <w:lang w:val="pt-BR" w:eastAsia="zh-CN"/>
        </w:rPr>
        <w:t xml:space="preserve"> de persoane au fost în vizite la domiciliul familiilor</w:t>
      </w:r>
      <w:r>
        <w:rPr>
          <w:rFonts w:ascii="Times New Roman" w:hAnsi="Times New Roman"/>
          <w:sz w:val="24"/>
          <w:szCs w:val="24"/>
          <w:lang w:val="pt-BR" w:eastAsia="zh-CN"/>
        </w:rPr>
        <w:t>/învoiri în familie,</w:t>
      </w:r>
    </w:p>
    <w:p w:rsidR="0015378D" w:rsidRDefault="0015378D" w:rsidP="007258E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- 17 beneficiari au participat la concursuri sportive.</w:t>
      </w:r>
    </w:p>
    <w:p w:rsidR="0015378D" w:rsidRPr="00EC2E96" w:rsidRDefault="0015378D" w:rsidP="007258E9">
      <w:pPr>
        <w:pStyle w:val="NormalWeb"/>
        <w:spacing w:before="0" w:beforeAutospacing="0" w:after="0" w:afterAutospacing="0" w:line="360" w:lineRule="auto"/>
        <w:jc w:val="both"/>
        <w:rPr>
          <w:color w:val="000000"/>
          <w:u w:val="single"/>
          <w:bdr w:val="none" w:sz="0" w:space="0" w:color="auto" w:frame="1"/>
        </w:rPr>
      </w:pPr>
      <w:r w:rsidRPr="00EC2E96">
        <w:rPr>
          <w:color w:val="000000"/>
          <w:u w:val="single"/>
          <w:bdr w:val="none" w:sz="0" w:space="0" w:color="auto" w:frame="1"/>
        </w:rPr>
        <w:t>Trimestrul al III-lea:</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1(una) activitate de mediatizare în colaborare cu primăria locală și 2 (două) activități în colaborare cu instituțiile de cult local</w:t>
      </w:r>
      <w:r>
        <w:rPr>
          <w:rFonts w:ascii="Times New Roman" w:hAnsi="Times New Roman"/>
          <w:sz w:val="24"/>
          <w:szCs w:val="24"/>
          <w:lang w:val="pt-BR" w:eastAsia="zh-CN"/>
        </w:rPr>
        <w:t>,</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sidRPr="00F30503">
        <w:rPr>
          <w:rFonts w:ascii="Times New Roman" w:hAnsi="Times New Roman"/>
          <w:sz w:val="24"/>
          <w:szCs w:val="24"/>
          <w:lang w:val="pt-BR" w:eastAsia="zh-CN"/>
        </w:rPr>
        <w:t xml:space="preserve">- socializarea periodică a beneficiarilor pentru vizibilitatea lor în locurile de petrecere a timpului liber și prin învățarea comportamentului social dezirabil, </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35 de beneficiari au mers în excursii pentru vizitarea unor obiective turistice județene,</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4 beneficiari au fost la spectacol,</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 xml:space="preserve">17 beneficiari la acțiuni desfășurate la nivel comunal sau local, </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15 beneficiari au fost la muzeu</w:t>
      </w:r>
      <w:r>
        <w:rPr>
          <w:rFonts w:ascii="Times New Roman" w:hAnsi="Times New Roman"/>
          <w:sz w:val="24"/>
          <w:szCs w:val="24"/>
          <w:lang w:val="pt-BR" w:eastAsia="zh-CN"/>
        </w:rPr>
        <w:t>,</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18 beneficiari au fost la restaurant, mall, cumpărături</w:t>
      </w:r>
      <w:r>
        <w:rPr>
          <w:rFonts w:ascii="Times New Roman" w:hAnsi="Times New Roman"/>
          <w:sz w:val="24"/>
          <w:szCs w:val="24"/>
          <w:lang w:val="pt-BR" w:eastAsia="zh-CN"/>
        </w:rPr>
        <w:t>,</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25 de persoane au fost în vizite la domiciliul familiilor</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27 de persoane au ieșit în comunitate pentru realizarea serviciilor de natura confesională.</w:t>
      </w:r>
    </w:p>
    <w:p w:rsidR="0015378D" w:rsidRPr="00EC2E96" w:rsidRDefault="0015378D" w:rsidP="007258E9">
      <w:pPr>
        <w:pStyle w:val="NormalWeb"/>
        <w:spacing w:before="0" w:beforeAutospacing="0" w:after="0" w:afterAutospacing="0" w:line="360" w:lineRule="auto"/>
        <w:jc w:val="both"/>
        <w:rPr>
          <w:color w:val="000000"/>
          <w:u w:val="single"/>
          <w:bdr w:val="none" w:sz="0" w:space="0" w:color="auto" w:frame="1"/>
        </w:rPr>
      </w:pPr>
      <w:r w:rsidRPr="00EC2E96">
        <w:rPr>
          <w:color w:val="000000"/>
          <w:u w:val="single"/>
          <w:bdr w:val="none" w:sz="0" w:space="0" w:color="auto" w:frame="1"/>
        </w:rPr>
        <w:t>Trimestrul al IV-lea:</w:t>
      </w:r>
    </w:p>
    <w:p w:rsidR="0015378D" w:rsidRDefault="0015378D" w:rsidP="007258E9">
      <w:pPr>
        <w:spacing w:after="0" w:line="360" w:lineRule="auto"/>
        <w:ind w:right="-18" w:hanging="18"/>
        <w:jc w:val="both"/>
        <w:rPr>
          <w:rFonts w:ascii="Times New Roman" w:hAnsi="Times New Roman"/>
          <w:sz w:val="24"/>
          <w:szCs w:val="24"/>
          <w:lang w:val="pt-BR" w:eastAsia="zh-CN"/>
        </w:rPr>
      </w:pPr>
      <w:r w:rsidRPr="00F30503">
        <w:rPr>
          <w:rFonts w:ascii="Times New Roman" w:hAnsi="Times New Roman"/>
          <w:sz w:val="24"/>
          <w:szCs w:val="24"/>
          <w:lang w:val="pt-BR" w:eastAsia="zh-CN"/>
        </w:rPr>
        <w:t>- 4 activități de mediatizare în colaborare cu primăria locală, 2 activități în colaborare cu școala din comunitate, o activitate cu  instituțiile de cult local, 2 activități cu Iulius Mall Suceava, o activitate comună de promovare cu ocazia Zilei Porților deschise</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sidRPr="00F30503">
        <w:rPr>
          <w:rFonts w:ascii="Times New Roman" w:hAnsi="Times New Roman"/>
          <w:sz w:val="24"/>
          <w:szCs w:val="24"/>
          <w:lang w:val="pt-BR" w:eastAsia="zh-CN"/>
        </w:rPr>
        <w:t xml:space="preserve"> - socializarea periodică a beneficiarilor pentru vizibilitatea lor în locurile de petrecere a timpului liber și prin învățarea comportamentului social dezirabil, </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24 beneficiari au participat la activități de socializare în Suceava,</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- 65 participări</w:t>
      </w:r>
      <w:r w:rsidRPr="00F30503">
        <w:rPr>
          <w:rFonts w:ascii="Times New Roman" w:hAnsi="Times New Roman"/>
          <w:sz w:val="24"/>
          <w:szCs w:val="24"/>
          <w:lang w:val="pt-BR" w:eastAsia="zh-CN"/>
        </w:rPr>
        <w:t xml:space="preserve"> la acțiuni desfășurate la nivel comunal sau local, </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46 beneficiari au fost la restaurant, mall, cumpărături</w:t>
      </w:r>
      <w:r>
        <w:rPr>
          <w:rFonts w:ascii="Times New Roman" w:hAnsi="Times New Roman"/>
          <w:sz w:val="24"/>
          <w:szCs w:val="24"/>
          <w:lang w:val="pt-BR" w:eastAsia="zh-CN"/>
        </w:rPr>
        <w:t>,</w:t>
      </w:r>
    </w:p>
    <w:p w:rsidR="0015378D" w:rsidRPr="00F30503" w:rsidRDefault="0015378D" w:rsidP="007258E9">
      <w:pPr>
        <w:spacing w:after="0" w:line="360" w:lineRule="auto"/>
        <w:ind w:right="-18" w:hanging="18"/>
        <w:jc w:val="both"/>
        <w:rPr>
          <w:rFonts w:ascii="Times New Roman" w:hAnsi="Times New Roman"/>
          <w:sz w:val="24"/>
          <w:szCs w:val="24"/>
          <w:lang w:val="pt-BR" w:eastAsia="zh-CN"/>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12 de persoane au fost în vizite la domiciliul familiilor</w:t>
      </w:r>
      <w:r>
        <w:rPr>
          <w:rFonts w:ascii="Times New Roman" w:hAnsi="Times New Roman"/>
          <w:sz w:val="24"/>
          <w:szCs w:val="24"/>
          <w:lang w:val="pt-BR" w:eastAsia="zh-CN"/>
        </w:rPr>
        <w:t>,</w:t>
      </w:r>
    </w:p>
    <w:p w:rsidR="0015378D" w:rsidRDefault="0015378D" w:rsidP="007258E9">
      <w:pPr>
        <w:pStyle w:val="ListParagraph"/>
        <w:spacing w:after="0" w:line="360" w:lineRule="auto"/>
        <w:ind w:left="0"/>
        <w:jc w:val="both"/>
        <w:rPr>
          <w:rFonts w:ascii="Times New Roman" w:hAnsi="Times New Roman"/>
          <w:iCs/>
          <w:color w:val="000000"/>
          <w:sz w:val="24"/>
          <w:szCs w:val="24"/>
        </w:rPr>
      </w:pPr>
      <w:r>
        <w:rPr>
          <w:rFonts w:ascii="Times New Roman" w:hAnsi="Times New Roman"/>
          <w:sz w:val="24"/>
          <w:szCs w:val="24"/>
          <w:lang w:val="pt-BR" w:eastAsia="zh-CN"/>
        </w:rPr>
        <w:t xml:space="preserve">- </w:t>
      </w:r>
      <w:r w:rsidRPr="00F30503">
        <w:rPr>
          <w:rFonts w:ascii="Times New Roman" w:hAnsi="Times New Roman"/>
          <w:sz w:val="24"/>
          <w:szCs w:val="24"/>
          <w:lang w:val="pt-BR" w:eastAsia="zh-CN"/>
        </w:rPr>
        <w:t>24 de persoane au ieșit în comunitate pentru realizarea serviciilor de natura confesională.</w:t>
      </w:r>
    </w:p>
    <w:p w:rsidR="0015378D" w:rsidRDefault="0015378D" w:rsidP="007258E9">
      <w:pPr>
        <w:pStyle w:val="ListParagraph"/>
        <w:spacing w:after="0" w:line="360" w:lineRule="auto"/>
        <w:ind w:left="1788"/>
        <w:jc w:val="both"/>
        <w:rPr>
          <w:rFonts w:ascii="Times New Roman" w:hAnsi="Times New Roman"/>
          <w:iCs/>
          <w:color w:val="000000"/>
          <w:sz w:val="24"/>
          <w:szCs w:val="24"/>
        </w:rPr>
      </w:pPr>
    </w:p>
    <w:p w:rsidR="0015378D" w:rsidRPr="00EC2E96" w:rsidRDefault="0015378D" w:rsidP="007258E9">
      <w:pPr>
        <w:pStyle w:val="ListParagraph"/>
        <w:numPr>
          <w:ilvl w:val="0"/>
          <w:numId w:val="15"/>
        </w:numPr>
        <w:spacing w:after="0" w:line="360" w:lineRule="auto"/>
        <w:jc w:val="both"/>
        <w:rPr>
          <w:rFonts w:ascii="Times New Roman" w:hAnsi="Times New Roman"/>
          <w:b/>
          <w:iCs/>
          <w:color w:val="000000"/>
          <w:sz w:val="24"/>
          <w:szCs w:val="24"/>
        </w:rPr>
      </w:pPr>
      <w:r w:rsidRPr="00EC2E96">
        <w:rPr>
          <w:rFonts w:ascii="Times New Roman" w:hAnsi="Times New Roman"/>
          <w:b/>
          <w:iCs/>
          <w:color w:val="000000"/>
          <w:sz w:val="24"/>
          <w:szCs w:val="24"/>
        </w:rPr>
        <w:t>Proiecte finanțate</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Pentru anul 2022 au fost urmărite un număr de 5 propuneri de investiție. Dintre acestea două au fost duse la îndeplinire, una este în etapele stabilite de legislație pentru implementare și două nu au putut fi finalizate din cauze neimputabile (de ex. fluctuații majore de prețuri pe piața liberă ca urmare a situației economice și geopolitice actuale).</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 xml:space="preserve">În anul anterior, în procesul continuu de îmbunătățire a condițiilor locative și de viață a beneficiarilor au fost achiziționate obiecte de inventar (mobilier divers, aparatură electrocasnică, </w:t>
      </w:r>
      <w:r>
        <w:rPr>
          <w:rFonts w:ascii="Times New Roman" w:hAnsi="Times New Roman"/>
          <w:iCs/>
          <w:color w:val="000000"/>
          <w:sz w:val="24"/>
          <w:szCs w:val="24"/>
        </w:rPr>
        <w:lastRenderedPageBreak/>
        <w:t>echipament electronic, etc.) în valoare de 68525 lei și s-au alocat 67573 lei pentru bunuri și servicii de întreținere, funcționare și reparații.</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Cheltuielile au fost susținute de la buget, cu suplimentarea veniturilor din diverse surse extrabugetare, prin sponsorizări în valoare totală de 17459 lei.</w:t>
      </w:r>
    </w:p>
    <w:p w:rsidR="0015378D" w:rsidRPr="00EF6104" w:rsidRDefault="0015378D" w:rsidP="007258E9">
      <w:pPr>
        <w:pStyle w:val="ListParagraph"/>
        <w:spacing w:after="0" w:line="360" w:lineRule="auto"/>
        <w:ind w:left="0" w:firstLine="720"/>
        <w:jc w:val="both"/>
        <w:rPr>
          <w:rFonts w:ascii="Times New Roman" w:hAnsi="Times New Roman"/>
          <w:iCs/>
          <w:color w:val="000000"/>
          <w:sz w:val="24"/>
          <w:szCs w:val="24"/>
        </w:rPr>
      </w:pPr>
    </w:p>
    <w:p w:rsidR="0015378D" w:rsidRPr="00EC2E96" w:rsidRDefault="0015378D" w:rsidP="007258E9">
      <w:pPr>
        <w:pStyle w:val="ListParagraph"/>
        <w:numPr>
          <w:ilvl w:val="0"/>
          <w:numId w:val="15"/>
        </w:numPr>
        <w:spacing w:after="0" w:line="360" w:lineRule="auto"/>
        <w:jc w:val="both"/>
        <w:rPr>
          <w:rFonts w:ascii="Times New Roman" w:hAnsi="Times New Roman"/>
          <w:b/>
          <w:iCs/>
          <w:color w:val="000000"/>
          <w:sz w:val="24"/>
          <w:szCs w:val="24"/>
        </w:rPr>
      </w:pPr>
      <w:r w:rsidRPr="00EC2E96">
        <w:rPr>
          <w:rFonts w:ascii="Times New Roman" w:hAnsi="Times New Roman"/>
          <w:b/>
          <w:iCs/>
          <w:color w:val="000000"/>
          <w:sz w:val="24"/>
          <w:szCs w:val="24"/>
        </w:rPr>
        <w:t>Rezultatele controalelor</w:t>
      </w:r>
    </w:p>
    <w:p w:rsidR="0015378D" w:rsidRDefault="0015378D" w:rsidP="007258E9">
      <w:pPr>
        <w:pStyle w:val="ListParagraph"/>
        <w:numPr>
          <w:ilvl w:val="0"/>
          <w:numId w:val="12"/>
        </w:numPr>
        <w:tabs>
          <w:tab w:val="clear" w:pos="720"/>
          <w:tab w:val="num" w:pos="0"/>
        </w:tabs>
        <w:spacing w:after="0" w:line="360" w:lineRule="auto"/>
        <w:ind w:left="0" w:firstLine="360"/>
        <w:jc w:val="both"/>
        <w:rPr>
          <w:rFonts w:ascii="Times New Roman" w:hAnsi="Times New Roman"/>
          <w:iCs/>
          <w:color w:val="000000"/>
          <w:sz w:val="24"/>
          <w:szCs w:val="24"/>
        </w:rPr>
      </w:pPr>
      <w:r>
        <w:rPr>
          <w:rFonts w:ascii="Times New Roman" w:hAnsi="Times New Roman"/>
          <w:iCs/>
          <w:color w:val="000000"/>
          <w:sz w:val="24"/>
          <w:szCs w:val="24"/>
        </w:rPr>
        <w:t xml:space="preserve">Controlul A.J.P.I.S. Suceava din data de 15.06.2022 de verificare a activității C.S.S. – C.Ab.R. Mitocu Dragomirnei, prin Procesul verbal de control nr.91/15.06.2022 s-a constatat îndeplinirea integrală a standardelor minime de calitate și s-a propus menținerea licenței de funcționare și nu au fost dispuse măsuri. </w:t>
      </w:r>
    </w:p>
    <w:p w:rsidR="0015378D" w:rsidRDefault="0015378D" w:rsidP="007258E9">
      <w:pPr>
        <w:pStyle w:val="ListParagraph"/>
        <w:numPr>
          <w:ilvl w:val="0"/>
          <w:numId w:val="12"/>
        </w:numPr>
        <w:tabs>
          <w:tab w:val="clear" w:pos="720"/>
          <w:tab w:val="num" w:pos="0"/>
        </w:tabs>
        <w:spacing w:after="0" w:line="360" w:lineRule="auto"/>
        <w:ind w:left="0" w:firstLine="360"/>
        <w:jc w:val="both"/>
        <w:rPr>
          <w:rFonts w:ascii="Times New Roman" w:hAnsi="Times New Roman"/>
          <w:iCs/>
          <w:color w:val="000000"/>
          <w:sz w:val="24"/>
          <w:szCs w:val="24"/>
        </w:rPr>
      </w:pPr>
      <w:r>
        <w:rPr>
          <w:rFonts w:ascii="Times New Roman" w:hAnsi="Times New Roman"/>
          <w:iCs/>
          <w:color w:val="000000"/>
          <w:sz w:val="24"/>
          <w:szCs w:val="24"/>
        </w:rPr>
        <w:t xml:space="preserve">Controlul A.J.P.I.S. Suceava din data de 02.08.2022 de verificare a îndeplinirii standardelor minime de calitate care stau la baza acreditării pentru C.S.S. – LMP Mitocu Dragomirnei, prin Procesul verbal de control nr.28297/04.08.2022 s-a constatat îndeplinirea integrală a standardelor minime de calitate și s-a propus acordarea licenței de funcționare și nu au fost dispuse măsuri. </w:t>
      </w:r>
    </w:p>
    <w:p w:rsidR="0015378D" w:rsidRDefault="0015378D" w:rsidP="007258E9">
      <w:pPr>
        <w:pStyle w:val="ListParagraph"/>
        <w:numPr>
          <w:ilvl w:val="0"/>
          <w:numId w:val="12"/>
        </w:numPr>
        <w:tabs>
          <w:tab w:val="clear" w:pos="720"/>
          <w:tab w:val="num" w:pos="0"/>
        </w:tabs>
        <w:spacing w:after="0" w:line="360" w:lineRule="auto"/>
        <w:ind w:left="0" w:firstLine="360"/>
        <w:jc w:val="both"/>
        <w:rPr>
          <w:rFonts w:ascii="Times New Roman" w:hAnsi="Times New Roman"/>
          <w:iCs/>
          <w:color w:val="000000"/>
          <w:sz w:val="24"/>
          <w:szCs w:val="24"/>
        </w:rPr>
      </w:pPr>
      <w:r>
        <w:rPr>
          <w:rFonts w:ascii="Times New Roman" w:hAnsi="Times New Roman"/>
          <w:iCs/>
          <w:color w:val="000000"/>
          <w:sz w:val="24"/>
          <w:szCs w:val="24"/>
        </w:rPr>
        <w:t xml:space="preserve">Control intern DGASPC Suceava la data de 18.01.2022, având ca obiective verificarea existenței procedurii operaționale privind protecția împotriva neglijării, exploatării, violenței și abuzului, verificarea aducerii la cunoștință a fiecărui angajat pe bază de semnătură a aconținutului procedurii și verificarea modului de aplicare a procedurii la nivelul centrului, în special cu privire la modul de administrare a veniturilor beneficiarilor. Prin procesul verbal de control s-a constatat existent procedurii vizate și aprobate, prelucrarea procedurii cu angajații pe bază de semnătură și că nu există indicia privind posibile abuzuri referitoare la gestionarea veniturilor acestora. Recomandări: </w:t>
      </w:r>
    </w:p>
    <w:p w:rsidR="0015378D" w:rsidRDefault="0015378D" w:rsidP="007258E9">
      <w:pPr>
        <w:pStyle w:val="ListParagraph"/>
        <w:numPr>
          <w:ilvl w:val="0"/>
          <w:numId w:val="27"/>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întocmirea de documente privind desemnarea unei persoane cu atribuții privind gestionarea banilor beneficiarilor – îndeplinit;</w:t>
      </w:r>
    </w:p>
    <w:p w:rsidR="0015378D" w:rsidRDefault="0015378D" w:rsidP="007258E9">
      <w:pPr>
        <w:pStyle w:val="ListParagraph"/>
        <w:numPr>
          <w:ilvl w:val="0"/>
          <w:numId w:val="27"/>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revizuirea procedurii – îndeplinit;</w:t>
      </w:r>
    </w:p>
    <w:p w:rsidR="0015378D" w:rsidRPr="00F35BB6" w:rsidRDefault="0015378D" w:rsidP="007258E9">
      <w:pPr>
        <w:pStyle w:val="ListParagraph"/>
        <w:numPr>
          <w:ilvl w:val="0"/>
          <w:numId w:val="27"/>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 xml:space="preserve">achiziționarea unui seif – neîndeplinit deoarece veniturile beneficiarilor se primesc în format </w:t>
      </w:r>
      <w:r w:rsidRPr="00F35BB6">
        <w:rPr>
          <w:rFonts w:ascii="Times New Roman" w:hAnsi="Times New Roman"/>
          <w:iCs/>
          <w:color w:val="000000"/>
          <w:sz w:val="24"/>
          <w:szCs w:val="24"/>
        </w:rPr>
        <w:t>electronic, pe card bancar.</w:t>
      </w:r>
    </w:p>
    <w:p w:rsidR="0015378D" w:rsidRPr="00F35BB6" w:rsidRDefault="0015378D" w:rsidP="007258E9">
      <w:pPr>
        <w:pStyle w:val="ListParagraph"/>
        <w:numPr>
          <w:ilvl w:val="0"/>
          <w:numId w:val="12"/>
        </w:numPr>
        <w:tabs>
          <w:tab w:val="clear" w:pos="720"/>
          <w:tab w:val="num" w:pos="0"/>
        </w:tabs>
        <w:spacing w:after="0" w:line="360" w:lineRule="auto"/>
        <w:ind w:left="0" w:firstLine="360"/>
        <w:jc w:val="both"/>
        <w:rPr>
          <w:rFonts w:ascii="Times New Roman" w:hAnsi="Times New Roman"/>
          <w:iCs/>
          <w:color w:val="000000"/>
          <w:sz w:val="24"/>
          <w:szCs w:val="24"/>
        </w:rPr>
      </w:pPr>
      <w:r w:rsidRPr="00F35BB6">
        <w:rPr>
          <w:rFonts w:ascii="Times New Roman" w:hAnsi="Times New Roman"/>
          <w:iCs/>
          <w:color w:val="000000"/>
          <w:sz w:val="24"/>
          <w:szCs w:val="24"/>
        </w:rPr>
        <w:t>Vizita în teren a Avocatului Poporului – Centrul Zonal Bacău din data de 11.08.2022, având ca obiectiv consolidarea protecției persoanelor afalte în locuri de detenție împotriva torturii și a pedepselor și tratamentelor inhumane sau degradante, precum și verificarea altor aspect cu relevanță pentru activitatea Mecanismului Național de Prevenirii a Torturii în locurile de detenție, care pot apărea în timpul vizitei Prin procesul verbal de vizită s-au făcut următoarele recomandări:</w:t>
      </w:r>
    </w:p>
    <w:p w:rsidR="0015378D" w:rsidRPr="00F35BB6" w:rsidRDefault="0015378D" w:rsidP="007258E9">
      <w:pPr>
        <w:pStyle w:val="ListParagraph"/>
        <w:numPr>
          <w:ilvl w:val="0"/>
          <w:numId w:val="27"/>
        </w:numPr>
        <w:spacing w:after="0" w:line="360" w:lineRule="auto"/>
        <w:jc w:val="both"/>
        <w:rPr>
          <w:rFonts w:ascii="Times New Roman" w:hAnsi="Times New Roman"/>
          <w:iCs/>
          <w:color w:val="000000"/>
          <w:sz w:val="24"/>
          <w:szCs w:val="24"/>
        </w:rPr>
      </w:pPr>
      <w:r w:rsidRPr="00F35BB6">
        <w:rPr>
          <w:rFonts w:ascii="Times New Roman" w:hAnsi="Times New Roman"/>
          <w:iCs/>
          <w:color w:val="000000"/>
          <w:sz w:val="24"/>
          <w:szCs w:val="24"/>
        </w:rPr>
        <w:t>întreprinderea măsurilor legale pentru completarea normelor de psiholog și medic – neîndeplinit – se așteaptă modificările legislative necesare care să permit deblocarea angajărilor în sistemul bugetar</w:t>
      </w:r>
    </w:p>
    <w:p w:rsidR="0015378D" w:rsidRPr="00EC2E96" w:rsidRDefault="0015378D" w:rsidP="007258E9">
      <w:pPr>
        <w:pStyle w:val="ListParagraph"/>
        <w:numPr>
          <w:ilvl w:val="0"/>
          <w:numId w:val="27"/>
        </w:numPr>
        <w:spacing w:after="0" w:line="360" w:lineRule="auto"/>
        <w:jc w:val="both"/>
        <w:rPr>
          <w:rFonts w:ascii="Times New Roman" w:hAnsi="Times New Roman"/>
          <w:iCs/>
          <w:color w:val="000000"/>
          <w:sz w:val="24"/>
          <w:szCs w:val="24"/>
        </w:rPr>
      </w:pPr>
      <w:r w:rsidRPr="00F35BB6">
        <w:rPr>
          <w:rFonts w:ascii="Times New Roman" w:hAnsi="Times New Roman"/>
          <w:iCs/>
          <w:color w:val="000000"/>
          <w:sz w:val="24"/>
          <w:szCs w:val="24"/>
        </w:rPr>
        <w:t>realizarea unei monitorizări atente a beneficiarilor din punct de vedere al posibilelor efecte adverse a medicației administrate</w:t>
      </w:r>
      <w:r>
        <w:rPr>
          <w:rFonts w:ascii="Times New Roman" w:hAnsi="Times New Roman"/>
          <w:iCs/>
          <w:color w:val="000000"/>
          <w:sz w:val="24"/>
          <w:szCs w:val="24"/>
        </w:rPr>
        <w:t xml:space="preserve"> – implementat - </w:t>
      </w:r>
      <w:r w:rsidRPr="00EC2E96">
        <w:rPr>
          <w:rFonts w:ascii="Times New Roman" w:hAnsi="Times New Roman"/>
          <w:iCs/>
          <w:color w:val="000000"/>
          <w:sz w:val="24"/>
          <w:szCs w:val="24"/>
          <w:lang w:val="ro-RO"/>
        </w:rPr>
        <w:t>Măsurile întreprinse</w:t>
      </w:r>
      <w:r>
        <w:rPr>
          <w:rFonts w:ascii="Times New Roman" w:hAnsi="Times New Roman"/>
          <w:iCs/>
          <w:color w:val="000000"/>
          <w:sz w:val="24"/>
          <w:szCs w:val="24"/>
          <w:lang w:val="ro-RO"/>
        </w:rPr>
        <w:t>:</w:t>
      </w:r>
    </w:p>
    <w:p w:rsidR="0015378D" w:rsidRPr="00F35BB6" w:rsidRDefault="0015378D" w:rsidP="007258E9">
      <w:pPr>
        <w:pStyle w:val="ListParagraph"/>
        <w:spacing w:line="360" w:lineRule="auto"/>
        <w:ind w:left="360"/>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lastRenderedPageBreak/>
        <w:t xml:space="preserve">Au fost contactați medicii de specialitate pe listele cărora se regăsesc beneficiarii celor două servicii sociale cu privire la posibilitatea de monitorizare mai atentă din punct de vedere a posibilelor efecte adverse ale medicației administrate. Urmare discuțiilor purtate, beneficiarii cu tratamente cronice psihiatrice și de natură somatică au fost incluși în noul tip de protocol medical, cu monitorizare periodică. Astfel, în perioada 08.10. – 07.11.2022 s-au efectuat următoarele consultații: </w:t>
      </w:r>
    </w:p>
    <w:p w:rsidR="0015378D" w:rsidRPr="00F35BB6" w:rsidRDefault="0015378D" w:rsidP="007258E9">
      <w:pPr>
        <w:pStyle w:val="ListParagraph"/>
        <w:numPr>
          <w:ilvl w:val="0"/>
          <w:numId w:val="25"/>
        </w:numPr>
        <w:spacing w:line="360" w:lineRule="auto"/>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26 consultații la medicul de familie;</w:t>
      </w:r>
    </w:p>
    <w:p w:rsidR="0015378D" w:rsidRPr="00F35BB6" w:rsidRDefault="0015378D" w:rsidP="007258E9">
      <w:pPr>
        <w:pStyle w:val="ListParagraph"/>
        <w:numPr>
          <w:ilvl w:val="0"/>
          <w:numId w:val="25"/>
        </w:numPr>
        <w:spacing w:line="360" w:lineRule="auto"/>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29 consultații la medicul specialist psihiatru;</w:t>
      </w:r>
    </w:p>
    <w:p w:rsidR="0015378D" w:rsidRPr="00F35BB6" w:rsidRDefault="0015378D" w:rsidP="007258E9">
      <w:pPr>
        <w:pStyle w:val="ListParagraph"/>
        <w:numPr>
          <w:ilvl w:val="0"/>
          <w:numId w:val="25"/>
        </w:numPr>
        <w:spacing w:line="360" w:lineRule="auto"/>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 xml:space="preserve"> 16 consultații la medici de alte specializări, în funcție de nevoile individuale;</w:t>
      </w:r>
    </w:p>
    <w:p w:rsidR="0015378D" w:rsidRPr="00F35BB6" w:rsidRDefault="0015378D" w:rsidP="007258E9">
      <w:pPr>
        <w:pStyle w:val="ListParagraph"/>
        <w:spacing w:line="360" w:lineRule="auto"/>
        <w:ind w:left="360"/>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 xml:space="preserve">Urmare acestor consulturi au fost eliberate 54 de bilete de trimitere spre analize medicale sau consulturi de specialitate la alți specialiști. </w:t>
      </w:r>
    </w:p>
    <w:p w:rsidR="0015378D" w:rsidRPr="00F35BB6" w:rsidRDefault="0015378D" w:rsidP="007258E9">
      <w:pPr>
        <w:pStyle w:val="ListParagraph"/>
        <w:spacing w:line="360" w:lineRule="auto"/>
        <w:ind w:left="360"/>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Au fost efectuate:</w:t>
      </w:r>
    </w:p>
    <w:p w:rsidR="0015378D" w:rsidRPr="00F35BB6" w:rsidRDefault="0015378D" w:rsidP="007258E9">
      <w:pPr>
        <w:pStyle w:val="ListParagraph"/>
        <w:numPr>
          <w:ilvl w:val="0"/>
          <w:numId w:val="25"/>
        </w:numPr>
        <w:spacing w:line="360" w:lineRule="auto"/>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17 bilete de analize medicale</w:t>
      </w:r>
    </w:p>
    <w:p w:rsidR="0015378D" w:rsidRPr="00F35BB6" w:rsidRDefault="0015378D" w:rsidP="007258E9">
      <w:pPr>
        <w:pStyle w:val="ListParagraph"/>
        <w:numPr>
          <w:ilvl w:val="0"/>
          <w:numId w:val="25"/>
        </w:numPr>
        <w:spacing w:line="360" w:lineRule="auto"/>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2 radiografii</w:t>
      </w:r>
    </w:p>
    <w:p w:rsidR="0015378D" w:rsidRPr="00F35BB6" w:rsidRDefault="0015378D" w:rsidP="007258E9">
      <w:pPr>
        <w:pStyle w:val="ListParagraph"/>
        <w:numPr>
          <w:ilvl w:val="0"/>
          <w:numId w:val="25"/>
        </w:numPr>
        <w:spacing w:line="360" w:lineRule="auto"/>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1 ecografie tiroidă</w:t>
      </w:r>
    </w:p>
    <w:p w:rsidR="0015378D" w:rsidRPr="00F35BB6" w:rsidRDefault="0015378D" w:rsidP="007258E9">
      <w:pPr>
        <w:pStyle w:val="ListParagraph"/>
        <w:numPr>
          <w:ilvl w:val="0"/>
          <w:numId w:val="25"/>
        </w:numPr>
        <w:spacing w:line="360" w:lineRule="auto"/>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programări pentru analizele și controalele medicale rămase neefectuate.</w:t>
      </w:r>
    </w:p>
    <w:p w:rsidR="0015378D" w:rsidRPr="00EC2E96" w:rsidRDefault="0015378D" w:rsidP="007258E9">
      <w:pPr>
        <w:pStyle w:val="ListParagraph"/>
        <w:numPr>
          <w:ilvl w:val="0"/>
          <w:numId w:val="25"/>
        </w:numPr>
        <w:spacing w:line="360" w:lineRule="auto"/>
        <w:ind w:left="720"/>
        <w:jc w:val="both"/>
        <w:rPr>
          <w:rFonts w:ascii="Times New Roman" w:hAnsi="Times New Roman"/>
          <w:b/>
          <w:i/>
          <w:iCs/>
          <w:color w:val="000000"/>
          <w:sz w:val="24"/>
          <w:szCs w:val="24"/>
          <w:lang w:val="ro-RO"/>
        </w:rPr>
      </w:pPr>
      <w:r w:rsidRPr="00EC2E96">
        <w:rPr>
          <w:rFonts w:ascii="Times New Roman" w:hAnsi="Times New Roman"/>
          <w:iCs/>
          <w:color w:val="000000"/>
          <w:sz w:val="24"/>
          <w:szCs w:val="24"/>
          <w:lang w:val="ro-RO"/>
        </w:rPr>
        <w:t>Continuarea lucrărilor de reparație și igienizare a grupurilor sanitare, astfel încât să fie asigurate corespunzător nevoile tuturor beneficiarilor din centru – implementat - Măsurile întreprinse</w:t>
      </w:r>
      <w:r>
        <w:rPr>
          <w:rFonts w:ascii="Times New Roman" w:hAnsi="Times New Roman"/>
          <w:iCs/>
          <w:color w:val="000000"/>
          <w:sz w:val="24"/>
          <w:szCs w:val="24"/>
          <w:lang w:val="ro-RO"/>
        </w:rPr>
        <w:t>:</w:t>
      </w:r>
    </w:p>
    <w:p w:rsidR="0015378D" w:rsidRPr="00F35BB6" w:rsidRDefault="0015378D" w:rsidP="007258E9">
      <w:pPr>
        <w:pStyle w:val="ListParagraph"/>
        <w:spacing w:line="360" w:lineRule="auto"/>
        <w:ind w:left="360"/>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 xml:space="preserve">Lucrările de reparații la baia în lucru la momentul vizitei au fost finalizate. În această perioadă au fost înlocuite 4 baterii de baie uzate. Au fost întreprinse demersurile inițiale în vederea efectuării lucrărilor de reparație care nu pot fi efectuate în regie proprie de către o firmă specializată. Reparația celorlalte grupuri sanitare care necesită intervenție va fi reluată atât în regie proprie cât și cu specialiști în domeniu în momentul în care condițiile meteorologice ne vor permite. </w:t>
      </w:r>
    </w:p>
    <w:p w:rsidR="0015378D" w:rsidRDefault="0015378D" w:rsidP="007258E9">
      <w:pPr>
        <w:pStyle w:val="ListParagraph"/>
        <w:numPr>
          <w:ilvl w:val="0"/>
          <w:numId w:val="25"/>
        </w:numPr>
        <w:spacing w:line="360" w:lineRule="auto"/>
        <w:ind w:left="720"/>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Intensificarea supravegherii beneficiarilor cunoscuți ca având comportament agresiv – implementat.</w:t>
      </w:r>
    </w:p>
    <w:p w:rsidR="0015378D" w:rsidRPr="00AA6DA9" w:rsidRDefault="0015378D" w:rsidP="007258E9">
      <w:pPr>
        <w:pStyle w:val="ListParagraph"/>
        <w:numPr>
          <w:ilvl w:val="0"/>
          <w:numId w:val="25"/>
        </w:numPr>
        <w:spacing w:line="360" w:lineRule="auto"/>
        <w:ind w:left="720"/>
        <w:jc w:val="both"/>
        <w:rPr>
          <w:rFonts w:ascii="Times New Roman" w:hAnsi="Times New Roman"/>
          <w:iCs/>
          <w:color w:val="000000"/>
          <w:sz w:val="24"/>
          <w:szCs w:val="24"/>
          <w:lang w:val="ro-RO"/>
        </w:rPr>
      </w:pPr>
      <w:r w:rsidRPr="00AA6DA9">
        <w:rPr>
          <w:rFonts w:ascii="Times New Roman" w:hAnsi="Times New Roman"/>
          <w:iCs/>
          <w:color w:val="000000"/>
          <w:sz w:val="24"/>
          <w:szCs w:val="24"/>
          <w:lang w:val="ro-RO"/>
        </w:rPr>
        <w:t>Instruirea și formarea continuă a personalului cu privire la identificarea, semnalarea și soluționarea situațiilor de risc – implementat.</w:t>
      </w:r>
    </w:p>
    <w:p w:rsidR="0015378D" w:rsidRPr="00F35BB6" w:rsidRDefault="0015378D" w:rsidP="007258E9">
      <w:pPr>
        <w:pStyle w:val="ListParagraph"/>
        <w:numPr>
          <w:ilvl w:val="0"/>
          <w:numId w:val="25"/>
        </w:numPr>
        <w:spacing w:line="360" w:lineRule="auto"/>
        <w:ind w:left="720"/>
        <w:jc w:val="both"/>
        <w:rPr>
          <w:rFonts w:ascii="Times New Roman" w:hAnsi="Times New Roman"/>
          <w:iCs/>
          <w:color w:val="000000"/>
          <w:sz w:val="24"/>
          <w:szCs w:val="24"/>
          <w:lang w:val="ro-RO"/>
        </w:rPr>
      </w:pPr>
      <w:r w:rsidRPr="00F35BB6">
        <w:rPr>
          <w:rFonts w:ascii="Times New Roman" w:hAnsi="Times New Roman"/>
          <w:iCs/>
          <w:color w:val="000000"/>
          <w:sz w:val="24"/>
          <w:szCs w:val="24"/>
          <w:lang w:val="ro-RO"/>
        </w:rPr>
        <w:t>Informarea periodică a beneficiarilor cu privire la posibilitatea de a face sugestii, sesizări și reclamații în mod anonim, prin intermediul cutiilor amplasate – implementat.</w:t>
      </w:r>
    </w:p>
    <w:p w:rsidR="0015378D" w:rsidRPr="00F60AE1" w:rsidRDefault="0015378D" w:rsidP="007258E9">
      <w:pPr>
        <w:pStyle w:val="ListParagraph"/>
        <w:numPr>
          <w:ilvl w:val="0"/>
          <w:numId w:val="12"/>
        </w:numPr>
        <w:tabs>
          <w:tab w:val="clear" w:pos="720"/>
          <w:tab w:val="num" w:pos="0"/>
        </w:tabs>
        <w:spacing w:line="360" w:lineRule="auto"/>
        <w:ind w:left="0" w:firstLine="360"/>
        <w:jc w:val="both"/>
        <w:rPr>
          <w:rFonts w:ascii="Times New Roman" w:hAnsi="Times New Roman"/>
          <w:iCs/>
          <w:color w:val="000000"/>
          <w:sz w:val="24"/>
          <w:szCs w:val="24"/>
          <w:lang w:val="it-IT"/>
        </w:rPr>
      </w:pPr>
      <w:r w:rsidRPr="00F60AE1">
        <w:rPr>
          <w:rFonts w:ascii="Times New Roman" w:hAnsi="Times New Roman"/>
          <w:iCs/>
          <w:color w:val="000000"/>
          <w:sz w:val="24"/>
          <w:szCs w:val="24"/>
          <w:lang w:val="it-IT"/>
        </w:rPr>
        <w:t>În anul 2022, cele două servicii sociale din cadrul C.S.S. Mitocu Dragomirnei au fost verificate pe linie de respectare a prevederilor legale privind apărarea împotriva incendiilor și protecția civilă atât de către responsabilii DGASPC Suceava cât și de către inspectorii ISU Bucovina, după cum urmează:</w:t>
      </w:r>
    </w:p>
    <w:p w:rsidR="0015378D" w:rsidRPr="00F60AE1" w:rsidRDefault="0015378D" w:rsidP="007258E9">
      <w:pPr>
        <w:pStyle w:val="ListParagraph"/>
        <w:spacing w:line="360" w:lineRule="auto"/>
        <w:ind w:left="360"/>
        <w:jc w:val="both"/>
        <w:rPr>
          <w:rFonts w:ascii="Times New Roman" w:hAnsi="Times New Roman"/>
          <w:iCs/>
          <w:color w:val="000000"/>
          <w:sz w:val="24"/>
          <w:szCs w:val="24"/>
          <w:lang w:val="it-IT"/>
        </w:rPr>
      </w:pPr>
      <w:r w:rsidRPr="00F60AE1">
        <w:rPr>
          <w:rFonts w:ascii="Times New Roman" w:hAnsi="Times New Roman"/>
          <w:iCs/>
          <w:color w:val="000000"/>
          <w:sz w:val="24"/>
          <w:szCs w:val="24"/>
          <w:lang w:val="it-IT"/>
        </w:rPr>
        <w:t>a) Procesul verbal de control din data de 15.02.2022 încheiat în urma controlului I.S.U. ”B</w:t>
      </w:r>
      <w:r>
        <w:rPr>
          <w:rFonts w:ascii="Times New Roman" w:hAnsi="Times New Roman"/>
          <w:iCs/>
          <w:color w:val="000000"/>
          <w:sz w:val="24"/>
          <w:szCs w:val="24"/>
          <w:lang w:val="it-IT"/>
        </w:rPr>
        <w:t>ucovina” a județului Suceava de</w:t>
      </w:r>
      <w:r w:rsidRPr="00F60AE1">
        <w:rPr>
          <w:rFonts w:ascii="Times New Roman" w:hAnsi="Times New Roman"/>
          <w:iCs/>
          <w:color w:val="000000"/>
          <w:sz w:val="24"/>
          <w:szCs w:val="24"/>
          <w:lang w:val="it-IT"/>
        </w:rPr>
        <w:t xml:space="preserve"> verificare a documentației PSI și a situației din teren a cuprins o singură neregulă la o cale de acces la centrala clădirii LMP, situație remediată în regie proprie pe parcursului anului 2022.</w:t>
      </w:r>
    </w:p>
    <w:p w:rsidR="0015378D" w:rsidRDefault="0015378D" w:rsidP="007258E9">
      <w:pPr>
        <w:pStyle w:val="ListParagraph"/>
        <w:spacing w:line="360" w:lineRule="auto"/>
        <w:ind w:left="360"/>
        <w:jc w:val="both"/>
        <w:rPr>
          <w:rFonts w:ascii="Times New Roman" w:hAnsi="Times New Roman"/>
          <w:iCs/>
          <w:color w:val="000000"/>
          <w:sz w:val="24"/>
          <w:szCs w:val="24"/>
          <w:lang w:val="it-IT"/>
        </w:rPr>
      </w:pPr>
      <w:r w:rsidRPr="00F60AE1">
        <w:rPr>
          <w:rFonts w:ascii="Times New Roman" w:hAnsi="Times New Roman"/>
          <w:iCs/>
          <w:color w:val="000000"/>
          <w:sz w:val="24"/>
          <w:szCs w:val="24"/>
          <w:lang w:val="it-IT"/>
        </w:rPr>
        <w:lastRenderedPageBreak/>
        <w:t>b) Raportul de Evaluare a nivelului de apărare împotriva incendiilor nr.</w:t>
      </w:r>
      <w:r>
        <w:rPr>
          <w:rFonts w:ascii="Times New Roman" w:hAnsi="Times New Roman"/>
          <w:iCs/>
          <w:color w:val="000000"/>
          <w:sz w:val="24"/>
          <w:szCs w:val="24"/>
          <w:lang w:val="it-IT"/>
        </w:rPr>
        <w:t>84282</w:t>
      </w:r>
      <w:r w:rsidRPr="00F60AE1">
        <w:rPr>
          <w:rFonts w:ascii="Times New Roman" w:hAnsi="Times New Roman"/>
          <w:iCs/>
          <w:color w:val="000000"/>
          <w:sz w:val="24"/>
          <w:szCs w:val="24"/>
          <w:lang w:val="it-IT"/>
        </w:rPr>
        <w:t xml:space="preserve"> din 22.06.2022 încheiat cu prilejul controlului privind apărarea împotriva incendiilor și protecția civilă, executat conform legislației în vigoare, centrelor din subordinea D.G.A.S.P.C. Suceava – fără nereguli constatate. S-a efectuat un exercițiu de evacuare realizat în 2 minute.</w:t>
      </w:r>
    </w:p>
    <w:p w:rsidR="0015378D" w:rsidRDefault="0015378D" w:rsidP="007258E9">
      <w:pPr>
        <w:pStyle w:val="ListParagraph"/>
        <w:numPr>
          <w:ilvl w:val="0"/>
          <w:numId w:val="12"/>
        </w:numPr>
        <w:spacing w:line="360" w:lineRule="auto"/>
        <w:jc w:val="both"/>
        <w:rPr>
          <w:rFonts w:ascii="Times New Roman" w:hAnsi="Times New Roman"/>
          <w:iCs/>
          <w:color w:val="000000"/>
          <w:sz w:val="24"/>
          <w:szCs w:val="24"/>
          <w:lang w:val="it-IT"/>
        </w:rPr>
      </w:pPr>
      <w:r>
        <w:rPr>
          <w:rFonts w:ascii="Times New Roman" w:hAnsi="Times New Roman"/>
          <w:iCs/>
          <w:color w:val="000000"/>
          <w:sz w:val="24"/>
          <w:szCs w:val="24"/>
          <w:lang w:val="it-IT"/>
        </w:rPr>
        <w:t>Compartimentul de audit public intern a desfășurat două acțiuni de control astfel:</w:t>
      </w:r>
    </w:p>
    <w:p w:rsidR="0015378D" w:rsidRPr="00C91256" w:rsidRDefault="0015378D" w:rsidP="007258E9">
      <w:pPr>
        <w:pStyle w:val="ListParagraph"/>
        <w:numPr>
          <w:ilvl w:val="0"/>
          <w:numId w:val="29"/>
        </w:numPr>
        <w:tabs>
          <w:tab w:val="left" w:pos="0"/>
        </w:tabs>
        <w:spacing w:after="0" w:line="360" w:lineRule="auto"/>
        <w:ind w:left="360" w:right="-180" w:firstLine="0"/>
        <w:jc w:val="both"/>
        <w:rPr>
          <w:rFonts w:ascii="Times New Roman" w:hAnsi="Times New Roman"/>
          <w:sz w:val="24"/>
          <w:szCs w:val="24"/>
          <w:lang w:val="ro-RO" w:eastAsia="zh-CN"/>
        </w:rPr>
      </w:pPr>
      <w:r w:rsidRPr="00C91256">
        <w:rPr>
          <w:rFonts w:ascii="Times New Roman" w:hAnsi="Times New Roman"/>
          <w:sz w:val="24"/>
          <w:szCs w:val="24"/>
          <w:lang w:val="ro-RO" w:eastAsia="zh-CN"/>
        </w:rPr>
        <w:t>Raportul de audit nr.78250/18.03.2022 întocmit urmare controalelor tematice a stabilit următoarele măsuri:</w:t>
      </w:r>
    </w:p>
    <w:p w:rsidR="0015378D" w:rsidRPr="00C91256" w:rsidRDefault="0015378D" w:rsidP="007258E9">
      <w:pPr>
        <w:pStyle w:val="ListParagraph"/>
        <w:numPr>
          <w:ilvl w:val="0"/>
          <w:numId w:val="25"/>
        </w:numPr>
        <w:tabs>
          <w:tab w:val="left" w:pos="0"/>
        </w:tabs>
        <w:spacing w:after="0" w:line="360" w:lineRule="auto"/>
        <w:ind w:right="-180"/>
        <w:jc w:val="both"/>
        <w:rPr>
          <w:rFonts w:ascii="Times New Roman" w:hAnsi="Times New Roman"/>
          <w:sz w:val="24"/>
          <w:szCs w:val="24"/>
          <w:lang w:val="ro-RO" w:eastAsia="zh-CN"/>
        </w:rPr>
      </w:pPr>
      <w:r w:rsidRPr="00C91256">
        <w:rPr>
          <w:rFonts w:ascii="Times New Roman" w:hAnsi="Times New Roman"/>
          <w:sz w:val="24"/>
          <w:szCs w:val="24"/>
          <w:lang w:val="ro-RO" w:eastAsia="zh-CN"/>
        </w:rPr>
        <w:t>Semnarea NIR-urilor și de către președintele comisiei de recepție a bunurilor și serviciilor – implementat</w:t>
      </w:r>
    </w:p>
    <w:p w:rsidR="0015378D" w:rsidRPr="00C91256" w:rsidRDefault="0015378D" w:rsidP="007258E9">
      <w:pPr>
        <w:pStyle w:val="ListParagraph"/>
        <w:numPr>
          <w:ilvl w:val="0"/>
          <w:numId w:val="25"/>
        </w:numPr>
        <w:tabs>
          <w:tab w:val="left" w:pos="0"/>
        </w:tabs>
        <w:spacing w:after="0" w:line="360" w:lineRule="auto"/>
        <w:ind w:right="-180"/>
        <w:jc w:val="both"/>
        <w:rPr>
          <w:rFonts w:ascii="Times New Roman" w:hAnsi="Times New Roman"/>
          <w:sz w:val="24"/>
          <w:szCs w:val="24"/>
          <w:lang w:val="ro-RO" w:eastAsia="zh-CN"/>
        </w:rPr>
      </w:pPr>
      <w:r w:rsidRPr="00C91256">
        <w:rPr>
          <w:rFonts w:ascii="Times New Roman" w:hAnsi="Times New Roman"/>
          <w:sz w:val="24"/>
          <w:szCs w:val="24"/>
          <w:lang w:val="ro-RO" w:eastAsia="zh-CN"/>
        </w:rPr>
        <w:t>Calculul corect al kilometrilor parcurși în foile de parcurs și preluarea exactă a datelor din foile de parcurs în FAZ-uri – implementat.</w:t>
      </w:r>
    </w:p>
    <w:p w:rsidR="0015378D" w:rsidRPr="00C91256" w:rsidRDefault="0015378D" w:rsidP="007258E9">
      <w:pPr>
        <w:pStyle w:val="ListParagraph"/>
        <w:numPr>
          <w:ilvl w:val="0"/>
          <w:numId w:val="25"/>
        </w:numPr>
        <w:tabs>
          <w:tab w:val="left" w:pos="0"/>
        </w:tabs>
        <w:spacing w:after="0" w:line="360" w:lineRule="auto"/>
        <w:ind w:right="-180"/>
        <w:jc w:val="both"/>
        <w:rPr>
          <w:rFonts w:ascii="Times New Roman" w:hAnsi="Times New Roman"/>
          <w:sz w:val="24"/>
          <w:szCs w:val="24"/>
          <w:lang w:val="ro-RO" w:eastAsia="zh-CN"/>
        </w:rPr>
      </w:pPr>
      <w:r w:rsidRPr="00C91256">
        <w:rPr>
          <w:rFonts w:ascii="Times New Roman" w:hAnsi="Times New Roman"/>
          <w:sz w:val="24"/>
          <w:szCs w:val="24"/>
          <w:lang w:val="ro-RO" w:eastAsia="zh-CN"/>
        </w:rPr>
        <w:t>Semnarea foilor de parcurs de către persoana abilitată să efectueze calculul kilometrilor parcurși/echivalenți – implementat.</w:t>
      </w:r>
    </w:p>
    <w:p w:rsidR="0015378D" w:rsidRPr="00C91256" w:rsidRDefault="0015378D" w:rsidP="007258E9">
      <w:pPr>
        <w:pStyle w:val="ListParagraph"/>
        <w:numPr>
          <w:ilvl w:val="0"/>
          <w:numId w:val="25"/>
        </w:numPr>
        <w:tabs>
          <w:tab w:val="left" w:pos="0"/>
        </w:tabs>
        <w:spacing w:after="0" w:line="360" w:lineRule="auto"/>
        <w:ind w:right="-180"/>
        <w:jc w:val="both"/>
        <w:rPr>
          <w:rFonts w:ascii="Times New Roman" w:hAnsi="Times New Roman"/>
          <w:sz w:val="24"/>
          <w:szCs w:val="24"/>
          <w:lang w:val="ro-RO" w:eastAsia="zh-CN"/>
        </w:rPr>
      </w:pPr>
      <w:r w:rsidRPr="00C91256">
        <w:rPr>
          <w:rFonts w:ascii="Times New Roman" w:hAnsi="Times New Roman"/>
          <w:sz w:val="24"/>
          <w:szCs w:val="24"/>
          <w:lang w:val="ro-RO" w:eastAsia="zh-CN"/>
        </w:rPr>
        <w:t>Specificarea în angajamentele de plată a numărului/datei contractului de servicii sociale la care sunt anexă, având în vedere prevederile Ordinului nr.2634 din 5.11.2015 privind documentele financiar-contabile – implementat.</w:t>
      </w:r>
    </w:p>
    <w:p w:rsidR="0015378D" w:rsidRPr="00F60AE1" w:rsidRDefault="0015378D" w:rsidP="007258E9">
      <w:pPr>
        <w:tabs>
          <w:tab w:val="left" w:pos="0"/>
        </w:tabs>
        <w:spacing w:after="0" w:line="360" w:lineRule="auto"/>
        <w:ind w:right="-180" w:firstLine="720"/>
        <w:jc w:val="both"/>
        <w:rPr>
          <w:rFonts w:ascii="Times New Roman" w:hAnsi="Times New Roman"/>
          <w:sz w:val="24"/>
          <w:szCs w:val="24"/>
          <w:lang w:val="ro-RO" w:eastAsia="zh-CN"/>
        </w:rPr>
      </w:pPr>
    </w:p>
    <w:p w:rsidR="0015378D" w:rsidRPr="00C91256" w:rsidRDefault="0015378D" w:rsidP="007258E9">
      <w:pPr>
        <w:pStyle w:val="ListParagraph"/>
        <w:numPr>
          <w:ilvl w:val="0"/>
          <w:numId w:val="29"/>
        </w:numPr>
        <w:tabs>
          <w:tab w:val="left" w:pos="0"/>
        </w:tabs>
        <w:spacing w:after="0" w:line="360" w:lineRule="auto"/>
        <w:ind w:left="360" w:right="-180" w:firstLine="0"/>
        <w:jc w:val="both"/>
        <w:rPr>
          <w:rFonts w:ascii="Times New Roman" w:hAnsi="Times New Roman"/>
          <w:sz w:val="24"/>
          <w:szCs w:val="24"/>
          <w:lang w:val="ro-RO" w:eastAsia="zh-CN"/>
        </w:rPr>
      </w:pPr>
      <w:r w:rsidRPr="00C91256">
        <w:rPr>
          <w:rFonts w:ascii="Times New Roman" w:hAnsi="Times New Roman"/>
          <w:sz w:val="24"/>
          <w:szCs w:val="24"/>
          <w:lang w:val="ro-RO" w:eastAsia="zh-CN"/>
        </w:rPr>
        <w:t xml:space="preserve">Raportul de audit nr.121813 din 20.09.2022, </w:t>
      </w:r>
      <w:r>
        <w:rPr>
          <w:rFonts w:ascii="Times New Roman" w:hAnsi="Times New Roman"/>
          <w:sz w:val="24"/>
          <w:szCs w:val="24"/>
          <w:lang w:val="ro-RO" w:eastAsia="zh-CN"/>
        </w:rPr>
        <w:t xml:space="preserve">- </w:t>
      </w:r>
      <w:r w:rsidRPr="00C91256">
        <w:rPr>
          <w:rFonts w:ascii="Times New Roman" w:hAnsi="Times New Roman"/>
          <w:sz w:val="24"/>
          <w:szCs w:val="24"/>
          <w:lang w:val="ro-RO" w:eastAsia="zh-CN"/>
        </w:rPr>
        <w:t>coroborarea meniului stabilit cu cel oferit, cu toate modificările impuse de fluctuația livrărilor de la furnizori generată de prețurile ridicate și lipsa produselor pe piață</w:t>
      </w:r>
      <w:r>
        <w:rPr>
          <w:rFonts w:ascii="Times New Roman" w:hAnsi="Times New Roman"/>
          <w:sz w:val="24"/>
          <w:szCs w:val="24"/>
          <w:lang w:val="ro-RO" w:eastAsia="zh-CN"/>
        </w:rPr>
        <w:t xml:space="preserve"> - implementat</w:t>
      </w:r>
      <w:r w:rsidRPr="00C91256">
        <w:rPr>
          <w:rFonts w:ascii="Times New Roman" w:hAnsi="Times New Roman"/>
          <w:sz w:val="24"/>
          <w:szCs w:val="24"/>
          <w:lang w:val="ro-RO" w:eastAsia="zh-CN"/>
        </w:rPr>
        <w:t>.</w:t>
      </w:r>
    </w:p>
    <w:p w:rsidR="0015378D" w:rsidRPr="00F60AE1" w:rsidRDefault="0015378D" w:rsidP="007258E9">
      <w:pPr>
        <w:pStyle w:val="ListParagraph"/>
        <w:spacing w:line="360" w:lineRule="auto"/>
        <w:ind w:left="360"/>
        <w:jc w:val="both"/>
        <w:rPr>
          <w:rFonts w:ascii="Times New Roman" w:hAnsi="Times New Roman"/>
          <w:iCs/>
          <w:color w:val="000000"/>
          <w:sz w:val="24"/>
          <w:szCs w:val="24"/>
          <w:lang w:val="it-IT"/>
        </w:rPr>
      </w:pPr>
    </w:p>
    <w:p w:rsidR="0015378D" w:rsidRPr="00AA6DA9" w:rsidRDefault="0015378D" w:rsidP="007258E9">
      <w:pPr>
        <w:pStyle w:val="ListParagraph"/>
        <w:numPr>
          <w:ilvl w:val="0"/>
          <w:numId w:val="15"/>
        </w:numPr>
        <w:spacing w:after="0" w:line="360" w:lineRule="auto"/>
        <w:jc w:val="both"/>
        <w:rPr>
          <w:rFonts w:ascii="Times New Roman" w:hAnsi="Times New Roman"/>
          <w:b/>
          <w:iCs/>
          <w:color w:val="000000"/>
          <w:sz w:val="24"/>
          <w:szCs w:val="24"/>
        </w:rPr>
      </w:pPr>
      <w:r w:rsidRPr="00AA6DA9">
        <w:rPr>
          <w:rFonts w:ascii="Times New Roman" w:hAnsi="Times New Roman"/>
          <w:b/>
          <w:iCs/>
          <w:color w:val="000000"/>
          <w:sz w:val="24"/>
          <w:szCs w:val="24"/>
        </w:rPr>
        <w:t>Propuneri pentru îmbunătățirea condițiilor de viață</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În anul 2022 ne-am desfășurat activitatea cu urmărirea a 14 obiective care să contribuie la îmbunătățirea condițiilor de viață generale și specifice pentru persoanele instituționalizate în LMP și CAbR Mitocu Dragomirnei cât și pentru promovarea imaginii persoanelor cu dizabilități în comunitate în vederea îmbunătățirii percepției problematicii persoanelor cu dizabilități și facilitarea reintegrării acestora.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19"/>
        <w:gridCol w:w="2747"/>
        <w:gridCol w:w="2070"/>
      </w:tblGrid>
      <w:tr w:rsidR="0015378D" w:rsidRPr="00E55CBB" w:rsidTr="00403177">
        <w:tc>
          <w:tcPr>
            <w:tcW w:w="534" w:type="dxa"/>
            <w:shd w:val="clear" w:color="auto" w:fill="FDE9D9"/>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 xml:space="preserve">Nr. </w:t>
            </w:r>
          </w:p>
          <w:p w:rsidR="0015378D" w:rsidRPr="00E55CBB" w:rsidRDefault="0015378D" w:rsidP="007258E9">
            <w:pPr>
              <w:suppressAutoHyphens/>
              <w:spacing w:after="0" w:line="360" w:lineRule="auto"/>
              <w:jc w:val="center"/>
              <w:rPr>
                <w:rFonts w:ascii="Times New Roman" w:hAnsi="Times New Roman"/>
                <w:bCs/>
                <w:sz w:val="24"/>
                <w:szCs w:val="24"/>
                <w:lang w:val="ro-RO" w:eastAsia="ar-SA"/>
              </w:rPr>
            </w:pPr>
            <w:r w:rsidRPr="00E55CBB">
              <w:rPr>
                <w:rFonts w:ascii="Times New Roman" w:hAnsi="Times New Roman"/>
                <w:bCs/>
                <w:sz w:val="24"/>
                <w:szCs w:val="24"/>
                <w:lang w:val="ro-RO" w:eastAsia="ar-SA"/>
              </w:rPr>
              <w:t>crt.</w:t>
            </w:r>
          </w:p>
        </w:tc>
        <w:tc>
          <w:tcPr>
            <w:tcW w:w="4819" w:type="dxa"/>
            <w:shd w:val="clear" w:color="auto" w:fill="FDE9D9"/>
          </w:tcPr>
          <w:p w:rsidR="0015378D" w:rsidRPr="00E55CBB" w:rsidRDefault="0015378D" w:rsidP="007258E9">
            <w:pPr>
              <w:suppressAutoHyphens/>
              <w:spacing w:after="0" w:line="360" w:lineRule="auto"/>
              <w:jc w:val="center"/>
              <w:rPr>
                <w:rFonts w:ascii="Times New Roman" w:hAnsi="Times New Roman"/>
                <w:bCs/>
                <w:sz w:val="24"/>
                <w:szCs w:val="24"/>
                <w:lang w:val="ro-RO" w:eastAsia="ar-SA"/>
              </w:rPr>
            </w:pPr>
            <w:r w:rsidRPr="00E55CBB">
              <w:rPr>
                <w:rFonts w:ascii="Times New Roman" w:hAnsi="Times New Roman"/>
                <w:bCs/>
                <w:sz w:val="24"/>
                <w:szCs w:val="24"/>
                <w:lang w:val="ro-RO" w:eastAsia="ar-SA"/>
              </w:rPr>
              <w:t>Obiective specifice</w:t>
            </w:r>
          </w:p>
          <w:p w:rsidR="0015378D" w:rsidRPr="00E55CBB" w:rsidRDefault="0015378D" w:rsidP="007258E9">
            <w:pPr>
              <w:suppressAutoHyphens/>
              <w:spacing w:after="0" w:line="360" w:lineRule="auto"/>
              <w:jc w:val="center"/>
              <w:rPr>
                <w:rFonts w:ascii="Times New Roman" w:hAnsi="Times New Roman"/>
                <w:bCs/>
                <w:sz w:val="24"/>
                <w:szCs w:val="24"/>
                <w:lang w:val="ro-RO" w:eastAsia="ar-SA"/>
              </w:rPr>
            </w:pPr>
            <w:r w:rsidRPr="00E55CBB">
              <w:rPr>
                <w:rFonts w:ascii="Times New Roman" w:hAnsi="Times New Roman"/>
                <w:bCs/>
                <w:sz w:val="24"/>
                <w:szCs w:val="24"/>
                <w:lang w:val="ro-RO" w:eastAsia="ar-SA"/>
              </w:rPr>
              <w:t>(stabilite astfel încât să răspundă pachetului de cerințe SMART:specifice, măsurabile, acceptate, realiste, cu termen de realizare)</w:t>
            </w:r>
          </w:p>
        </w:tc>
        <w:tc>
          <w:tcPr>
            <w:tcW w:w="2747" w:type="dxa"/>
            <w:shd w:val="clear" w:color="auto" w:fill="FDE9D9"/>
            <w:vAlign w:val="center"/>
          </w:tcPr>
          <w:p w:rsidR="0015378D" w:rsidRPr="00E55CBB" w:rsidRDefault="0015378D" w:rsidP="007258E9">
            <w:pPr>
              <w:suppressAutoHyphens/>
              <w:spacing w:after="0" w:line="360" w:lineRule="auto"/>
              <w:jc w:val="center"/>
              <w:rPr>
                <w:rFonts w:ascii="Times New Roman" w:hAnsi="Times New Roman"/>
                <w:bCs/>
                <w:sz w:val="24"/>
                <w:szCs w:val="24"/>
                <w:lang w:val="ro-RO" w:eastAsia="ar-SA"/>
              </w:rPr>
            </w:pPr>
            <w:r w:rsidRPr="00E55CBB">
              <w:rPr>
                <w:rFonts w:ascii="Times New Roman" w:hAnsi="Times New Roman"/>
                <w:bCs/>
                <w:sz w:val="24"/>
                <w:szCs w:val="24"/>
                <w:lang w:val="ro-RO" w:eastAsia="ar-SA"/>
              </w:rPr>
              <w:t>Indicatori</w:t>
            </w:r>
          </w:p>
          <w:p w:rsidR="0015378D" w:rsidRPr="00E55CBB" w:rsidRDefault="0015378D" w:rsidP="007258E9">
            <w:pPr>
              <w:suppressAutoHyphens/>
              <w:spacing w:after="0" w:line="360" w:lineRule="auto"/>
              <w:jc w:val="center"/>
              <w:rPr>
                <w:rFonts w:ascii="Times New Roman" w:hAnsi="Times New Roman"/>
                <w:bCs/>
                <w:sz w:val="24"/>
                <w:szCs w:val="24"/>
                <w:lang w:val="ro-RO" w:eastAsia="ar-SA"/>
              </w:rPr>
            </w:pPr>
            <w:r w:rsidRPr="00E55CBB">
              <w:rPr>
                <w:rFonts w:ascii="Times New Roman" w:hAnsi="Times New Roman"/>
                <w:bCs/>
                <w:sz w:val="24"/>
                <w:szCs w:val="24"/>
                <w:lang w:val="ro-RO" w:eastAsia="ar-SA"/>
              </w:rPr>
              <w:t>calitativi/cantitativi</w:t>
            </w:r>
          </w:p>
        </w:tc>
        <w:tc>
          <w:tcPr>
            <w:tcW w:w="2070" w:type="dxa"/>
            <w:shd w:val="clear" w:color="auto" w:fill="FDE9D9"/>
            <w:vAlign w:val="center"/>
          </w:tcPr>
          <w:p w:rsidR="0015378D" w:rsidRPr="00E55CBB" w:rsidRDefault="0015378D" w:rsidP="007258E9">
            <w:pPr>
              <w:suppressAutoHyphens/>
              <w:spacing w:after="0" w:line="360" w:lineRule="auto"/>
              <w:jc w:val="center"/>
              <w:rPr>
                <w:rFonts w:ascii="Times New Roman" w:hAnsi="Times New Roman"/>
                <w:bCs/>
                <w:sz w:val="24"/>
                <w:szCs w:val="24"/>
                <w:lang w:val="ro-RO" w:eastAsia="ar-SA"/>
              </w:rPr>
            </w:pPr>
            <w:r w:rsidRPr="00E55CBB">
              <w:rPr>
                <w:rFonts w:ascii="Times New Roman" w:hAnsi="Times New Roman"/>
                <w:bCs/>
                <w:sz w:val="24"/>
                <w:szCs w:val="24"/>
                <w:lang w:val="ro-RO" w:eastAsia="ar-SA"/>
              </w:rPr>
              <w:t>Grad de îndeplinire</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1</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ro-RO" w:eastAsia="ro-RO"/>
              </w:rPr>
            </w:pPr>
            <w:r w:rsidRPr="00E55CBB">
              <w:rPr>
                <w:rFonts w:ascii="Times New Roman" w:hAnsi="Times New Roman"/>
                <w:color w:val="000000"/>
                <w:sz w:val="24"/>
                <w:szCs w:val="24"/>
                <w:lang w:val="ro-RO" w:eastAsia="ro-RO"/>
              </w:rPr>
              <w:t>Campanie de promovare a activității</w:t>
            </w:r>
            <w:r w:rsidRPr="00E55CBB">
              <w:rPr>
                <w:rFonts w:ascii="Times New Roman" w:hAnsi="Times New Roman"/>
                <w:sz w:val="24"/>
                <w:szCs w:val="24"/>
                <w:lang w:val="ro-RO" w:eastAsia="ro-RO"/>
              </w:rPr>
              <w:t xml:space="preserve"> CAbR Mitocu Dragomirnei și a conștientizării scopului final de reintegare socială a persoanelor adulte cu dizabilități</w:t>
            </w:r>
          </w:p>
        </w:tc>
        <w:tc>
          <w:tcPr>
            <w:tcW w:w="2747" w:type="dxa"/>
          </w:tcPr>
          <w:p w:rsidR="0015378D" w:rsidRPr="00E55CBB" w:rsidRDefault="0015378D" w:rsidP="007258E9">
            <w:pPr>
              <w:suppressAutoHyphens/>
              <w:spacing w:after="0" w:line="360" w:lineRule="auto"/>
              <w:rPr>
                <w:rFonts w:ascii="Times New Roman" w:hAnsi="Times New Roman"/>
                <w:color w:val="000000"/>
                <w:sz w:val="24"/>
                <w:szCs w:val="24"/>
                <w:lang w:val="it-IT" w:eastAsia="ro-RO"/>
              </w:rPr>
            </w:pPr>
            <w:r w:rsidRPr="00E55CBB">
              <w:rPr>
                <w:rFonts w:ascii="Times New Roman" w:hAnsi="Times New Roman"/>
                <w:color w:val="000000"/>
                <w:sz w:val="24"/>
                <w:szCs w:val="24"/>
                <w:lang w:val="it-IT" w:eastAsia="ro-RO"/>
              </w:rPr>
              <w:t>- menținerea și încheierea de parteneriate/protocoale – minim două;</w:t>
            </w:r>
          </w:p>
          <w:p w:rsidR="0015378D" w:rsidRPr="00E55CBB" w:rsidRDefault="0015378D" w:rsidP="007258E9">
            <w:pPr>
              <w:suppressAutoHyphens/>
              <w:spacing w:after="0" w:line="360" w:lineRule="auto"/>
              <w:rPr>
                <w:rFonts w:ascii="Times New Roman" w:hAnsi="Times New Roman"/>
                <w:color w:val="000000"/>
                <w:sz w:val="24"/>
                <w:szCs w:val="24"/>
                <w:lang w:val="it-IT" w:eastAsia="ro-RO"/>
              </w:rPr>
            </w:pP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w:t>
            </w:r>
          </w:p>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(9 parteneriate)</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lastRenderedPageBreak/>
              <w:t>2</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fr-FR" w:eastAsia="ro-RO"/>
              </w:rPr>
            </w:pPr>
            <w:r w:rsidRPr="00E55CBB">
              <w:rPr>
                <w:rFonts w:ascii="Times New Roman" w:hAnsi="Times New Roman"/>
                <w:sz w:val="24"/>
                <w:szCs w:val="24"/>
                <w:lang w:val="en-AU" w:eastAsia="ro-RO"/>
              </w:rPr>
              <w:t>Sensibilizarea şi informarea comunităţii locale despre drepturile şi problematica persoanelor adulte cu dizabilităţi.</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it-IT" w:eastAsia="ro-RO"/>
              </w:rPr>
            </w:pPr>
            <w:r w:rsidRPr="00E55CBB">
              <w:rPr>
                <w:rFonts w:ascii="Times New Roman" w:hAnsi="Times New Roman"/>
                <w:color w:val="000000"/>
                <w:sz w:val="24"/>
                <w:szCs w:val="24"/>
                <w:lang w:val="it-IT" w:eastAsia="ro-RO"/>
              </w:rPr>
              <w:t>- organizarea de activități anuale de promovare și sensibilizare;</w:t>
            </w:r>
          </w:p>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it-IT" w:eastAsia="ro-RO"/>
              </w:rPr>
              <w:t>- expoziție de produse de ergoterapie realizate în cadrul centrului.</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3</w:t>
            </w:r>
          </w:p>
        </w:tc>
        <w:tc>
          <w:tcPr>
            <w:tcW w:w="4819" w:type="dxa"/>
          </w:tcPr>
          <w:p w:rsidR="0015378D" w:rsidRPr="00E55CBB" w:rsidRDefault="0015378D" w:rsidP="007258E9">
            <w:pPr>
              <w:suppressAutoHyphens/>
              <w:spacing w:after="0" w:line="360" w:lineRule="auto"/>
              <w:rPr>
                <w:rFonts w:ascii="Times New Roman" w:hAnsi="Times New Roman"/>
                <w:color w:val="000000"/>
                <w:sz w:val="24"/>
                <w:szCs w:val="24"/>
                <w:lang w:val="fr-FR" w:eastAsia="ro-RO"/>
              </w:rPr>
            </w:pPr>
            <w:r w:rsidRPr="00E55CBB">
              <w:rPr>
                <w:rFonts w:ascii="Times New Roman" w:hAnsi="Times New Roman"/>
                <w:color w:val="000000"/>
                <w:sz w:val="24"/>
                <w:szCs w:val="24"/>
                <w:lang w:val="fr-FR" w:eastAsia="ro-RO"/>
              </w:rPr>
              <w:t>Inițierea unui parteneriat cu instituțiile școlare sucevene</w:t>
            </w:r>
          </w:p>
          <w:p w:rsidR="0015378D" w:rsidRPr="00E55CBB" w:rsidRDefault="0015378D" w:rsidP="007258E9">
            <w:pPr>
              <w:suppressAutoHyphens/>
              <w:spacing w:after="0" w:line="360" w:lineRule="auto"/>
              <w:rPr>
                <w:rFonts w:ascii="Times New Roman" w:hAnsi="Times New Roman"/>
                <w:color w:val="000000"/>
                <w:sz w:val="24"/>
                <w:szCs w:val="24"/>
                <w:lang w:val="fr-FR" w:eastAsia="ro-RO"/>
              </w:rPr>
            </w:pP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num</w:t>
            </w:r>
            <w:r w:rsidRPr="00E55CBB">
              <w:rPr>
                <w:rFonts w:ascii="Times New Roman" w:hAnsi="Times New Roman"/>
                <w:color w:val="000000"/>
                <w:sz w:val="24"/>
                <w:szCs w:val="24"/>
                <w:lang w:val="ro-RO" w:eastAsia="ro-RO"/>
              </w:rPr>
              <w:t>ăr de</w:t>
            </w:r>
            <w:r w:rsidRPr="00E55CBB">
              <w:rPr>
                <w:rFonts w:ascii="Times New Roman" w:hAnsi="Times New Roman"/>
                <w:color w:val="000000"/>
                <w:sz w:val="24"/>
                <w:szCs w:val="24"/>
                <w:lang w:val="pt-BR" w:eastAsia="ro-RO"/>
              </w:rPr>
              <w:t xml:space="preserve"> studenți implicați</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 cu instituțiile școlare preuniversitar</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4</w:t>
            </w:r>
          </w:p>
        </w:tc>
        <w:tc>
          <w:tcPr>
            <w:tcW w:w="4819" w:type="dxa"/>
          </w:tcPr>
          <w:p w:rsidR="0015378D" w:rsidRPr="00E55CBB" w:rsidRDefault="0015378D" w:rsidP="007258E9">
            <w:pPr>
              <w:suppressAutoHyphens/>
              <w:spacing w:after="0" w:line="360" w:lineRule="auto"/>
              <w:rPr>
                <w:rFonts w:ascii="Times New Roman" w:hAnsi="Times New Roman"/>
                <w:color w:val="000000"/>
                <w:sz w:val="24"/>
                <w:szCs w:val="24"/>
                <w:lang w:val="fr-FR" w:eastAsia="ro-RO"/>
              </w:rPr>
            </w:pPr>
            <w:r w:rsidRPr="00E55CBB">
              <w:rPr>
                <w:rFonts w:ascii="Times New Roman" w:hAnsi="Times New Roman"/>
                <w:color w:val="000000"/>
                <w:sz w:val="24"/>
                <w:szCs w:val="24"/>
                <w:lang w:val="fr-FR" w:eastAsia="ro-RO"/>
              </w:rPr>
              <w:t>Identificarea surselor externe de susținere și suport material, uman și financiar</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minim 3 contracte;</w:t>
            </w:r>
          </w:p>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un ONG.</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w:t>
            </w:r>
          </w:p>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(10 contracte)</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5</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ro-RO" w:eastAsia="ro-RO"/>
              </w:rPr>
            </w:pPr>
            <w:r w:rsidRPr="00E55CBB">
              <w:rPr>
                <w:rFonts w:ascii="Times New Roman" w:hAnsi="Times New Roman"/>
                <w:color w:val="000000"/>
                <w:sz w:val="24"/>
                <w:szCs w:val="24"/>
                <w:lang w:val="pt-BR" w:eastAsia="ro-RO"/>
              </w:rPr>
              <w:t xml:space="preserve">Incheierea de Protocoale cu instituțiile religioase din comunitate </w:t>
            </w:r>
            <w:r w:rsidRPr="00E55CBB">
              <w:rPr>
                <w:rFonts w:ascii="Times New Roman" w:hAnsi="Times New Roman"/>
                <w:bCs/>
                <w:color w:val="000000"/>
                <w:sz w:val="24"/>
                <w:szCs w:val="24"/>
                <w:lang w:val="pt-BR" w:eastAsia="ro-RO"/>
              </w:rPr>
              <w:t>în vederea asistenței religioase pentru beneficiari</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- 3 parteneriate;</w:t>
            </w:r>
          </w:p>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- 49 de beneficiari</w:t>
            </w:r>
          </w:p>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Parțial îndeplinit (2 parteneriate)</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6</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Evaluarea și reevaluarea continuă a beneficiarilor</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minim 49 de evaluări semestriale</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7</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Reintegrarea socio-familială a beneficiarilor cu evoluție favorabilă</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- 2 persoane</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 (3 persoane)</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8</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Oferirea unui pachet de relaxare, recuperare și tratament pentru beneficiari în anul 2022 –etapa I</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Identificarea și îndeplinirea demersurilor legale de realizat în anul 2022;</w:t>
            </w:r>
          </w:p>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obținerea unei oferte de servicii individualizate</w:t>
            </w:r>
          </w:p>
        </w:tc>
        <w:tc>
          <w:tcPr>
            <w:tcW w:w="2070"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Parțial 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9</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Formare profesională continuă pentru angajați și beneficiari</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o formare anuală pentru personalul de specialitate;</w:t>
            </w:r>
          </w:p>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formări și informări interne pe teme specifice realizate semestrial</w:t>
            </w:r>
          </w:p>
        </w:tc>
        <w:tc>
          <w:tcPr>
            <w:tcW w:w="2070"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10</w:t>
            </w:r>
          </w:p>
        </w:tc>
        <w:tc>
          <w:tcPr>
            <w:tcW w:w="4819"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Reamenajarea terenului arabil al centrului în livadă/parc recreațional, etapa a III-a</w:t>
            </w:r>
          </w:p>
        </w:tc>
        <w:tc>
          <w:tcPr>
            <w:tcW w:w="2747" w:type="dxa"/>
          </w:tcPr>
          <w:p w:rsidR="0015378D" w:rsidRPr="00E55CBB" w:rsidRDefault="0015378D" w:rsidP="007258E9">
            <w:pPr>
              <w:suppressAutoHyphens/>
              <w:spacing w:after="0" w:line="360" w:lineRule="auto"/>
              <w:rPr>
                <w:rFonts w:ascii="Times New Roman" w:hAnsi="Times New Roman"/>
                <w:color w:val="000000"/>
                <w:sz w:val="24"/>
                <w:szCs w:val="24"/>
                <w:lang w:val="it-IT" w:eastAsia="ro-RO"/>
              </w:rPr>
            </w:pPr>
            <w:r w:rsidRPr="00E55CBB">
              <w:rPr>
                <w:rFonts w:ascii="Times New Roman" w:hAnsi="Times New Roman"/>
                <w:color w:val="000000"/>
                <w:sz w:val="24"/>
                <w:szCs w:val="24"/>
                <w:lang w:val="it-IT" w:eastAsia="ro-RO"/>
              </w:rPr>
              <w:t>- 8 puieți noi;</w:t>
            </w:r>
          </w:p>
          <w:p w:rsidR="0015378D" w:rsidRPr="00E55CBB" w:rsidRDefault="0015378D" w:rsidP="007258E9">
            <w:pPr>
              <w:suppressAutoHyphens/>
              <w:spacing w:after="0" w:line="360" w:lineRule="auto"/>
              <w:rPr>
                <w:rFonts w:ascii="Times New Roman" w:hAnsi="Times New Roman"/>
                <w:color w:val="000000"/>
                <w:sz w:val="24"/>
                <w:szCs w:val="24"/>
                <w:lang w:val="pt-BR" w:eastAsia="ro-RO"/>
              </w:rPr>
            </w:pPr>
            <w:r w:rsidRPr="00E55CBB">
              <w:rPr>
                <w:rFonts w:ascii="Times New Roman" w:hAnsi="Times New Roman"/>
                <w:color w:val="000000"/>
                <w:sz w:val="24"/>
                <w:szCs w:val="24"/>
                <w:lang w:val="it-IT" w:eastAsia="ro-RO"/>
              </w:rPr>
              <w:t>- obținerea finanțării necesare pentru materialele utilizate la realizarea aleii</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Parțial 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11</w:t>
            </w:r>
          </w:p>
        </w:tc>
        <w:tc>
          <w:tcPr>
            <w:tcW w:w="4819" w:type="dxa"/>
          </w:tcPr>
          <w:p w:rsidR="0015378D" w:rsidRPr="00E55CBB" w:rsidRDefault="0015378D" w:rsidP="007258E9">
            <w:pPr>
              <w:suppressAutoHyphens/>
              <w:spacing w:after="0" w:line="360" w:lineRule="auto"/>
              <w:rPr>
                <w:rFonts w:ascii="Times New Roman" w:hAnsi="Times New Roman"/>
                <w:bCs/>
                <w:kern w:val="36"/>
                <w:sz w:val="24"/>
                <w:szCs w:val="24"/>
                <w:lang w:val="en-GB" w:eastAsia="en-GB"/>
              </w:rPr>
            </w:pPr>
            <w:r w:rsidRPr="00E55CBB">
              <w:rPr>
                <w:rFonts w:ascii="Times New Roman" w:hAnsi="Times New Roman"/>
                <w:bCs/>
                <w:kern w:val="36"/>
                <w:sz w:val="24"/>
                <w:szCs w:val="24"/>
                <w:lang w:val="en-GB" w:eastAsia="en-GB"/>
              </w:rPr>
              <w:t xml:space="preserve">Efectuarea lucrărilor de reparații și mentenanță </w:t>
            </w:r>
            <w:r w:rsidRPr="00E55CBB">
              <w:rPr>
                <w:rFonts w:ascii="Times New Roman" w:hAnsi="Times New Roman"/>
                <w:bCs/>
                <w:kern w:val="36"/>
                <w:sz w:val="24"/>
                <w:szCs w:val="24"/>
                <w:lang w:val="en-GB" w:eastAsia="en-GB"/>
              </w:rPr>
              <w:lastRenderedPageBreak/>
              <w:t>la interioarele LMP</w:t>
            </w:r>
          </w:p>
        </w:tc>
        <w:tc>
          <w:tcPr>
            <w:tcW w:w="2747" w:type="dxa"/>
          </w:tcPr>
          <w:p w:rsidR="0015378D" w:rsidRPr="00E55CBB" w:rsidRDefault="0015378D" w:rsidP="007258E9">
            <w:pPr>
              <w:suppressAutoHyphens/>
              <w:spacing w:after="0" w:line="360" w:lineRule="auto"/>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lastRenderedPageBreak/>
              <w:t xml:space="preserve">-rezolvarea problemelor </w:t>
            </w:r>
            <w:r w:rsidRPr="00E55CBB">
              <w:rPr>
                <w:rFonts w:ascii="Times New Roman" w:hAnsi="Times New Roman"/>
                <w:color w:val="000000"/>
                <w:sz w:val="24"/>
                <w:szCs w:val="24"/>
                <w:lang w:val="pt-BR" w:eastAsia="ro-RO"/>
              </w:rPr>
              <w:lastRenderedPageBreak/>
              <w:t xml:space="preserve">identificate și menținerea suprafețelor la standarde de siguranță. </w:t>
            </w:r>
          </w:p>
        </w:tc>
        <w:tc>
          <w:tcPr>
            <w:tcW w:w="2070"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lastRenderedPageBreak/>
              <w:t>Parțial 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lastRenderedPageBreak/>
              <w:t>12</w:t>
            </w:r>
          </w:p>
        </w:tc>
        <w:tc>
          <w:tcPr>
            <w:tcW w:w="4819" w:type="dxa"/>
          </w:tcPr>
          <w:p w:rsidR="0015378D" w:rsidRPr="00E55CBB" w:rsidRDefault="0015378D" w:rsidP="007258E9">
            <w:pPr>
              <w:suppressAutoHyphens/>
              <w:spacing w:after="0" w:line="360" w:lineRule="auto"/>
              <w:rPr>
                <w:rFonts w:ascii="Times New Roman" w:hAnsi="Times New Roman"/>
                <w:sz w:val="24"/>
                <w:szCs w:val="24"/>
                <w:lang w:val="en-AU" w:eastAsia="ro-RO"/>
              </w:rPr>
            </w:pPr>
            <w:r w:rsidRPr="00E55CBB">
              <w:rPr>
                <w:rFonts w:ascii="Times New Roman" w:hAnsi="Times New Roman"/>
                <w:sz w:val="24"/>
                <w:szCs w:val="24"/>
                <w:lang w:val="en-AU" w:eastAsia="ro-RO"/>
              </w:rPr>
              <w:t>Menținerea spaţiului exterior şi interior  al al centrului la nivelul standardelor specifice</w:t>
            </w:r>
          </w:p>
        </w:tc>
        <w:tc>
          <w:tcPr>
            <w:tcW w:w="2747" w:type="dxa"/>
          </w:tcPr>
          <w:p w:rsidR="0015378D" w:rsidRPr="00E55CBB" w:rsidRDefault="0015378D" w:rsidP="007258E9">
            <w:pPr>
              <w:suppressAutoHyphens/>
              <w:spacing w:after="0" w:line="360" w:lineRule="auto"/>
              <w:contextualSpacing/>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aspectul spațiilor interioare și a curții;</w:t>
            </w:r>
          </w:p>
          <w:p w:rsidR="0015378D" w:rsidRPr="00E55CBB" w:rsidRDefault="0015378D" w:rsidP="007258E9">
            <w:pPr>
              <w:suppressAutoHyphens/>
              <w:spacing w:after="0" w:line="360" w:lineRule="auto"/>
              <w:contextualSpacing/>
              <w:jc w:val="both"/>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-obținerea recoltei satisfăcătoare</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13</w:t>
            </w:r>
          </w:p>
        </w:tc>
        <w:tc>
          <w:tcPr>
            <w:tcW w:w="4819" w:type="dxa"/>
          </w:tcPr>
          <w:p w:rsidR="0015378D" w:rsidRPr="00E55CBB" w:rsidRDefault="0015378D" w:rsidP="007258E9">
            <w:pPr>
              <w:suppressAutoHyphens/>
              <w:spacing w:after="0" w:line="360" w:lineRule="auto"/>
              <w:rPr>
                <w:rFonts w:ascii="Times New Roman" w:hAnsi="Times New Roman"/>
                <w:sz w:val="24"/>
                <w:szCs w:val="24"/>
                <w:lang w:val="en-AU" w:eastAsia="ro-RO"/>
              </w:rPr>
            </w:pPr>
            <w:r w:rsidRPr="00E55CBB">
              <w:rPr>
                <w:rFonts w:ascii="Times New Roman" w:hAnsi="Times New Roman"/>
                <w:sz w:val="24"/>
                <w:szCs w:val="24"/>
                <w:lang w:val="en-AU" w:eastAsia="ro-RO"/>
              </w:rPr>
              <w:t>Proiectarea și execuția magaziei de alimente și spațiu de depozitare lemne</w:t>
            </w:r>
          </w:p>
        </w:tc>
        <w:tc>
          <w:tcPr>
            <w:tcW w:w="2747" w:type="dxa"/>
          </w:tcPr>
          <w:p w:rsidR="0015378D" w:rsidRPr="00E55CBB" w:rsidRDefault="0015378D" w:rsidP="007258E9">
            <w:pPr>
              <w:suppressAutoHyphens/>
              <w:spacing w:after="0" w:line="360" w:lineRule="auto"/>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finalizarea fazei de proiectare specifice</w:t>
            </w:r>
          </w:p>
        </w:tc>
        <w:tc>
          <w:tcPr>
            <w:tcW w:w="2070" w:type="dxa"/>
          </w:tcPr>
          <w:p w:rsidR="0015378D" w:rsidRPr="00E55CBB" w:rsidRDefault="0015378D" w:rsidP="007258E9">
            <w:pPr>
              <w:suppressAutoHyphens/>
              <w:spacing w:after="0" w:line="360" w:lineRule="auto"/>
              <w:ind w:firstLine="48"/>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Neîndeplinit</w:t>
            </w:r>
          </w:p>
        </w:tc>
      </w:tr>
      <w:tr w:rsidR="0015378D" w:rsidRPr="00E55CBB" w:rsidTr="00403177">
        <w:tc>
          <w:tcPr>
            <w:tcW w:w="534" w:type="dxa"/>
          </w:tcPr>
          <w:p w:rsidR="0015378D" w:rsidRPr="00E55CBB" w:rsidRDefault="0015378D" w:rsidP="007258E9">
            <w:pPr>
              <w:suppressAutoHyphens/>
              <w:spacing w:after="0" w:line="360" w:lineRule="auto"/>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14</w:t>
            </w:r>
          </w:p>
        </w:tc>
        <w:tc>
          <w:tcPr>
            <w:tcW w:w="4819" w:type="dxa"/>
          </w:tcPr>
          <w:p w:rsidR="0015378D" w:rsidRPr="00E55CBB" w:rsidRDefault="0015378D" w:rsidP="007258E9">
            <w:pPr>
              <w:suppressAutoHyphens/>
              <w:spacing w:after="0" w:line="360" w:lineRule="auto"/>
              <w:rPr>
                <w:rFonts w:ascii="Times New Roman" w:hAnsi="Times New Roman"/>
                <w:sz w:val="24"/>
                <w:szCs w:val="24"/>
                <w:lang w:val="en-AU" w:eastAsia="ro-RO"/>
              </w:rPr>
            </w:pPr>
            <w:r w:rsidRPr="00E55CBB">
              <w:rPr>
                <w:rFonts w:ascii="Times New Roman" w:hAnsi="Times New Roman"/>
                <w:sz w:val="24"/>
                <w:szCs w:val="24"/>
                <w:lang w:val="en-AU" w:eastAsia="ro-RO"/>
              </w:rPr>
              <w:t xml:space="preserve">Montarea unui sistem de monitorizare video pentru supravegherea activității în centru </w:t>
            </w:r>
          </w:p>
        </w:tc>
        <w:tc>
          <w:tcPr>
            <w:tcW w:w="2747" w:type="dxa"/>
          </w:tcPr>
          <w:p w:rsidR="0015378D" w:rsidRPr="00E55CBB" w:rsidRDefault="0015378D" w:rsidP="007258E9">
            <w:pPr>
              <w:suppressAutoHyphens/>
              <w:spacing w:after="0" w:line="360" w:lineRule="auto"/>
              <w:rPr>
                <w:rFonts w:ascii="Times New Roman" w:hAnsi="Times New Roman"/>
                <w:color w:val="000000"/>
                <w:sz w:val="24"/>
                <w:szCs w:val="24"/>
                <w:lang w:val="pt-BR" w:eastAsia="ro-RO"/>
              </w:rPr>
            </w:pPr>
            <w:r w:rsidRPr="00E55CBB">
              <w:rPr>
                <w:rFonts w:ascii="Times New Roman" w:hAnsi="Times New Roman"/>
                <w:color w:val="000000"/>
                <w:sz w:val="24"/>
                <w:szCs w:val="24"/>
                <w:lang w:val="pt-BR" w:eastAsia="ro-RO"/>
              </w:rPr>
              <w:t xml:space="preserve">- finalizarea lucrărilor </w:t>
            </w:r>
          </w:p>
        </w:tc>
        <w:tc>
          <w:tcPr>
            <w:tcW w:w="2070" w:type="dxa"/>
          </w:tcPr>
          <w:p w:rsidR="0015378D" w:rsidRPr="00E55CBB" w:rsidRDefault="0015378D" w:rsidP="007258E9">
            <w:pPr>
              <w:suppressAutoHyphens/>
              <w:spacing w:after="0" w:line="360" w:lineRule="auto"/>
              <w:ind w:hanging="42"/>
              <w:jc w:val="both"/>
              <w:rPr>
                <w:rFonts w:ascii="Times New Roman" w:hAnsi="Times New Roman"/>
                <w:bCs/>
                <w:sz w:val="24"/>
                <w:szCs w:val="24"/>
                <w:lang w:val="ro-RO" w:eastAsia="ar-SA"/>
              </w:rPr>
            </w:pPr>
            <w:r w:rsidRPr="00E55CBB">
              <w:rPr>
                <w:rFonts w:ascii="Times New Roman" w:hAnsi="Times New Roman"/>
                <w:bCs/>
                <w:sz w:val="24"/>
                <w:szCs w:val="24"/>
                <w:lang w:val="ro-RO" w:eastAsia="ar-SA"/>
              </w:rPr>
              <w:t xml:space="preserve"> Neîndeplinit</w:t>
            </w:r>
          </w:p>
        </w:tc>
      </w:tr>
    </w:tbl>
    <w:p w:rsidR="0015378D" w:rsidRPr="00E55CBB" w:rsidRDefault="0015378D" w:rsidP="007258E9">
      <w:pPr>
        <w:pStyle w:val="ListParagraph"/>
        <w:spacing w:after="0" w:line="360" w:lineRule="auto"/>
        <w:ind w:left="1428"/>
        <w:jc w:val="both"/>
        <w:rPr>
          <w:rFonts w:ascii="Times New Roman" w:hAnsi="Times New Roman"/>
          <w:iCs/>
          <w:color w:val="000000"/>
          <w:sz w:val="24"/>
          <w:szCs w:val="24"/>
        </w:rPr>
      </w:pPr>
    </w:p>
    <w:p w:rsidR="0015378D" w:rsidRDefault="0015378D" w:rsidP="007258E9">
      <w:pPr>
        <w:pStyle w:val="ListParagraph"/>
        <w:spacing w:after="0" w:line="360" w:lineRule="auto"/>
        <w:ind w:left="1428"/>
        <w:jc w:val="both"/>
        <w:rPr>
          <w:rFonts w:ascii="Times New Roman" w:hAnsi="Times New Roman"/>
          <w:iCs/>
          <w:color w:val="000000"/>
          <w:sz w:val="24"/>
          <w:szCs w:val="24"/>
        </w:rPr>
      </w:pPr>
      <w:r>
        <w:rPr>
          <w:rFonts w:ascii="Times New Roman" w:hAnsi="Times New Roman"/>
          <w:iCs/>
          <w:color w:val="000000"/>
          <w:sz w:val="24"/>
          <w:szCs w:val="24"/>
        </w:rPr>
        <w:t>Analizând datele de mai sus, la finalul anului 2022, situația se prezintă astfel: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15378D" w:rsidRPr="00403177" w:rsidTr="00403177">
        <w:tc>
          <w:tcPr>
            <w:tcW w:w="10170" w:type="dxa"/>
            <w:shd w:val="clear" w:color="auto" w:fill="FDE9D9"/>
          </w:tcPr>
          <w:p w:rsidR="0015378D" w:rsidRPr="00C91256" w:rsidRDefault="0015378D" w:rsidP="007258E9">
            <w:pPr>
              <w:suppressAutoHyphens/>
              <w:spacing w:after="0" w:line="360" w:lineRule="auto"/>
              <w:rPr>
                <w:rFonts w:ascii="Times New Roman" w:hAnsi="Times New Roman"/>
                <w:sz w:val="24"/>
                <w:szCs w:val="24"/>
                <w:lang w:val="ro-RO" w:eastAsia="ar-SA"/>
              </w:rPr>
            </w:pPr>
          </w:p>
          <w:p w:rsidR="0015378D" w:rsidRPr="00C91256" w:rsidRDefault="0015378D" w:rsidP="007258E9">
            <w:pPr>
              <w:suppressAutoHyphens/>
              <w:spacing w:after="0" w:line="360" w:lineRule="auto"/>
              <w:rPr>
                <w:rFonts w:ascii="Times New Roman" w:hAnsi="Times New Roman"/>
                <w:sz w:val="24"/>
                <w:szCs w:val="24"/>
                <w:lang w:val="ro-RO" w:eastAsia="ar-SA"/>
              </w:rPr>
            </w:pPr>
            <w:r>
              <w:rPr>
                <w:rFonts w:ascii="Times New Roman" w:hAnsi="Times New Roman"/>
                <w:sz w:val="24"/>
                <w:szCs w:val="24"/>
                <w:lang w:val="ro-RO" w:eastAsia="ar-SA"/>
              </w:rPr>
              <w:t>I.Evaluarea performanțelor pe baza</w:t>
            </w:r>
            <w:r w:rsidRPr="00C91256">
              <w:rPr>
                <w:rFonts w:ascii="Times New Roman" w:hAnsi="Times New Roman"/>
                <w:sz w:val="24"/>
                <w:szCs w:val="24"/>
                <w:lang w:val="ro-RO" w:eastAsia="ar-SA"/>
              </w:rPr>
              <w:t xml:space="preserve"> indicatorilor</w:t>
            </w:r>
            <w:r>
              <w:rPr>
                <w:rFonts w:ascii="Times New Roman" w:hAnsi="Times New Roman"/>
                <w:sz w:val="24"/>
                <w:szCs w:val="24"/>
                <w:lang w:val="ro-RO" w:eastAsia="ar-SA"/>
              </w:rPr>
              <w:t xml:space="preserve"> asociați obiectivelor</w:t>
            </w:r>
            <w:r w:rsidRPr="00C91256">
              <w:rPr>
                <w:rFonts w:ascii="Times New Roman" w:hAnsi="Times New Roman"/>
                <w:sz w:val="24"/>
                <w:szCs w:val="24"/>
                <w:lang w:val="ro-RO" w:eastAsia="ar-SA"/>
              </w:rPr>
              <w:t xml:space="preserve"> specifice</w:t>
            </w:r>
            <w:r>
              <w:rPr>
                <w:rFonts w:ascii="Times New Roman" w:hAnsi="Times New Roman"/>
                <w:sz w:val="24"/>
                <w:szCs w:val="24"/>
                <w:lang w:val="ro-RO" w:eastAsia="ar-SA"/>
              </w:rPr>
              <w:t xml:space="preserve"> propuse</w:t>
            </w:r>
          </w:p>
        </w:tc>
      </w:tr>
      <w:tr w:rsidR="0015378D" w:rsidRPr="00403177" w:rsidTr="00403177">
        <w:trPr>
          <w:trHeight w:val="1457"/>
        </w:trPr>
        <w:tc>
          <w:tcPr>
            <w:tcW w:w="10170" w:type="dxa"/>
          </w:tcPr>
          <w:p w:rsidR="0015378D" w:rsidRPr="00C91256" w:rsidRDefault="0015378D" w:rsidP="007258E9">
            <w:pPr>
              <w:suppressAutoHyphens/>
              <w:spacing w:after="0" w:line="360" w:lineRule="auto"/>
              <w:jc w:val="both"/>
              <w:rPr>
                <w:rFonts w:ascii="Times New Roman" w:hAnsi="Times New Roman"/>
                <w:sz w:val="24"/>
                <w:szCs w:val="24"/>
                <w:lang w:val="ro-RO" w:eastAsia="ar-SA"/>
              </w:rPr>
            </w:pPr>
            <w:r w:rsidRPr="00C91256">
              <w:rPr>
                <w:rFonts w:ascii="Times New Roman" w:hAnsi="Times New Roman"/>
                <w:sz w:val="24"/>
                <w:szCs w:val="24"/>
                <w:lang w:val="ro-RO" w:eastAsia="ar-SA"/>
              </w:rPr>
              <w:t>Obiectivele specifice stabilite la nivelul CSS Mitocu Dragomirnei pentru anul 2022 au fost duse la îndeplinire astfel:</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3 obiective au fost îndeplinite cu depășirea indicatorilor de performanță cantitativi/calitativi stabiliți;</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5 obiective au fost îndeplinite în limita indicatorilor de performanță;</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4 obiective au fost parțial îndeplinite;</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2 obiective nu au fost îndeplinite.</w:t>
            </w:r>
          </w:p>
        </w:tc>
      </w:tr>
      <w:tr w:rsidR="0015378D" w:rsidRPr="00403177" w:rsidTr="00403177">
        <w:tc>
          <w:tcPr>
            <w:tcW w:w="10170" w:type="dxa"/>
            <w:shd w:val="clear" w:color="auto" w:fill="FDE9D9"/>
          </w:tcPr>
          <w:p w:rsidR="0015378D" w:rsidRPr="00C91256" w:rsidRDefault="0015378D" w:rsidP="007258E9">
            <w:pPr>
              <w:suppressAutoHyphens/>
              <w:spacing w:after="0" w:line="360" w:lineRule="auto"/>
              <w:rPr>
                <w:rFonts w:ascii="Times New Roman" w:hAnsi="Times New Roman"/>
                <w:sz w:val="24"/>
                <w:szCs w:val="24"/>
                <w:lang w:val="ro-RO" w:eastAsia="ar-SA"/>
              </w:rPr>
            </w:pPr>
          </w:p>
          <w:p w:rsidR="0015378D" w:rsidRPr="00C91256" w:rsidRDefault="0015378D" w:rsidP="007258E9">
            <w:pPr>
              <w:suppressAutoHyphens/>
              <w:spacing w:after="0" w:line="360" w:lineRule="auto"/>
              <w:rPr>
                <w:rFonts w:ascii="Times New Roman" w:hAnsi="Times New Roman"/>
                <w:sz w:val="24"/>
                <w:szCs w:val="24"/>
                <w:lang w:val="ro-RO" w:eastAsia="ar-SA"/>
              </w:rPr>
            </w:pPr>
            <w:r>
              <w:rPr>
                <w:rFonts w:ascii="Times New Roman" w:hAnsi="Times New Roman"/>
                <w:sz w:val="24"/>
                <w:szCs w:val="24"/>
                <w:lang w:val="ro-RO" w:eastAsia="ar-SA"/>
              </w:rPr>
              <w:t xml:space="preserve">II. Abateri de la </w:t>
            </w:r>
            <w:r w:rsidRPr="00C91256">
              <w:rPr>
                <w:rFonts w:ascii="Times New Roman" w:hAnsi="Times New Roman"/>
                <w:sz w:val="24"/>
                <w:szCs w:val="24"/>
                <w:lang w:val="ro-RO" w:eastAsia="ar-SA"/>
              </w:rPr>
              <w:t>realizarea obiectivelor</w:t>
            </w:r>
          </w:p>
        </w:tc>
      </w:tr>
      <w:tr w:rsidR="0015378D" w:rsidRPr="00403177" w:rsidTr="00403177">
        <w:trPr>
          <w:trHeight w:val="2340"/>
        </w:trPr>
        <w:tc>
          <w:tcPr>
            <w:tcW w:w="10170" w:type="dxa"/>
          </w:tcPr>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Încheierea a 3 parteneriate cu instituțiile religioase locale în vederea asistenței religioase pentru beneficiari   - realizate doar 2 parteneriate</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 xml:space="preserve">Etapa I din oferirea unui pachet de relaxare, recuperare și tratament pentru beneficiari – nu s-a obținut o ofertă de servicii individualizate (îndeplinirea doar a primului indicator - demersuri legale) </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Reamenajarea terenului arabil în livadă/parc recreațional – îndeplinirea doar a primului indicator, nu a fost atinsă obținerea finanțării necesare construcției aleilor)</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Efectuarea lucrărilor de reparații și mentenanță la LMP – s-au efectuat doar lucrări de mentenanță (nu au fost efectuate lucrările de reparații)</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Proiectarea și execuția magaziei de alimente – total neîndeplinit</w:t>
            </w:r>
          </w:p>
          <w:p w:rsidR="0015378D" w:rsidRPr="00C91256" w:rsidRDefault="0015378D" w:rsidP="007258E9">
            <w:pPr>
              <w:numPr>
                <w:ilvl w:val="0"/>
                <w:numId w:val="28"/>
              </w:numPr>
              <w:suppressAutoHyphens/>
              <w:spacing w:after="0" w:line="360" w:lineRule="auto"/>
              <w:ind w:left="0" w:firstLine="360"/>
              <w:jc w:val="both"/>
              <w:rPr>
                <w:rFonts w:ascii="Times New Roman" w:hAnsi="Times New Roman"/>
                <w:sz w:val="24"/>
                <w:szCs w:val="24"/>
                <w:lang w:val="ro-RO" w:eastAsia="ar-SA"/>
              </w:rPr>
            </w:pPr>
            <w:r w:rsidRPr="00C91256">
              <w:rPr>
                <w:rFonts w:ascii="Times New Roman" w:hAnsi="Times New Roman"/>
                <w:sz w:val="24"/>
                <w:szCs w:val="24"/>
                <w:lang w:val="ro-RO" w:eastAsia="ar-SA"/>
              </w:rPr>
              <w:t>Montarea unui sistem de monitorizare video – nu s-au finalizat, obiectivul se află în faza de proiectare sistem de securitate fizică.</w:t>
            </w:r>
          </w:p>
        </w:tc>
      </w:tr>
      <w:tr w:rsidR="0015378D" w:rsidRPr="00403177" w:rsidTr="00403177">
        <w:tc>
          <w:tcPr>
            <w:tcW w:w="10170" w:type="dxa"/>
            <w:shd w:val="clear" w:color="auto" w:fill="FDE9D9"/>
          </w:tcPr>
          <w:p w:rsidR="0015378D" w:rsidRPr="00C91256" w:rsidRDefault="0015378D" w:rsidP="007258E9">
            <w:pPr>
              <w:suppressAutoHyphens/>
              <w:spacing w:after="0" w:line="360" w:lineRule="auto"/>
              <w:rPr>
                <w:rFonts w:ascii="Times New Roman" w:hAnsi="Times New Roman"/>
                <w:sz w:val="24"/>
                <w:szCs w:val="24"/>
                <w:lang w:val="ro-RO" w:eastAsia="ar-SA"/>
              </w:rPr>
            </w:pPr>
          </w:p>
          <w:p w:rsidR="0015378D" w:rsidRPr="00C91256" w:rsidRDefault="0015378D" w:rsidP="007258E9">
            <w:pPr>
              <w:suppressAutoHyphens/>
              <w:spacing w:after="0" w:line="360" w:lineRule="auto"/>
              <w:rPr>
                <w:rFonts w:ascii="Times New Roman" w:hAnsi="Times New Roman"/>
                <w:sz w:val="24"/>
                <w:szCs w:val="24"/>
                <w:lang w:val="ro-RO" w:eastAsia="ar-SA"/>
              </w:rPr>
            </w:pPr>
            <w:r>
              <w:rPr>
                <w:rFonts w:ascii="Times New Roman" w:hAnsi="Times New Roman"/>
                <w:sz w:val="24"/>
                <w:szCs w:val="24"/>
                <w:lang w:val="ro-RO" w:eastAsia="ar-SA"/>
              </w:rPr>
              <w:t xml:space="preserve">III. Propuneri de măsuri corective </w:t>
            </w:r>
            <w:r w:rsidRPr="00C91256">
              <w:rPr>
                <w:rFonts w:ascii="Times New Roman" w:hAnsi="Times New Roman"/>
                <w:sz w:val="24"/>
                <w:szCs w:val="24"/>
                <w:lang w:val="ro-RO" w:eastAsia="ar-SA"/>
              </w:rPr>
              <w:t>pentru aba</w:t>
            </w:r>
            <w:r>
              <w:rPr>
                <w:rFonts w:ascii="Times New Roman" w:hAnsi="Times New Roman"/>
                <w:sz w:val="24"/>
                <w:szCs w:val="24"/>
                <w:lang w:val="ro-RO" w:eastAsia="ar-SA"/>
              </w:rPr>
              <w:t xml:space="preserve">terile </w:t>
            </w:r>
            <w:r w:rsidRPr="00C91256">
              <w:rPr>
                <w:rFonts w:ascii="Times New Roman" w:hAnsi="Times New Roman"/>
                <w:sz w:val="24"/>
                <w:szCs w:val="24"/>
                <w:lang w:val="ro-RO" w:eastAsia="ar-SA"/>
              </w:rPr>
              <w:t>constatate</w:t>
            </w:r>
          </w:p>
        </w:tc>
      </w:tr>
      <w:tr w:rsidR="0015378D" w:rsidRPr="00403177" w:rsidTr="00403177">
        <w:trPr>
          <w:trHeight w:val="1853"/>
        </w:trPr>
        <w:tc>
          <w:tcPr>
            <w:tcW w:w="10170" w:type="dxa"/>
          </w:tcPr>
          <w:p w:rsidR="0015378D" w:rsidRPr="00C91256" w:rsidRDefault="0015378D" w:rsidP="007258E9">
            <w:pPr>
              <w:numPr>
                <w:ilvl w:val="0"/>
                <w:numId w:val="28"/>
              </w:numPr>
              <w:suppressAutoHyphens/>
              <w:spacing w:after="0" w:line="360" w:lineRule="auto"/>
              <w:ind w:left="-18" w:firstLine="378"/>
              <w:jc w:val="both"/>
              <w:rPr>
                <w:rFonts w:ascii="Times New Roman" w:hAnsi="Times New Roman"/>
                <w:sz w:val="24"/>
                <w:szCs w:val="24"/>
                <w:lang w:val="ro-RO" w:eastAsia="ar-SA"/>
              </w:rPr>
            </w:pPr>
            <w:r w:rsidRPr="00C91256">
              <w:rPr>
                <w:rFonts w:ascii="Times New Roman" w:hAnsi="Times New Roman"/>
                <w:sz w:val="24"/>
                <w:szCs w:val="24"/>
                <w:lang w:val="ro-RO" w:eastAsia="ar-SA"/>
              </w:rPr>
              <w:t>Identificarea comunității baptiste din localitățile învecinate pentru încheierea unui parteneriat viitor</w:t>
            </w:r>
          </w:p>
          <w:p w:rsidR="0015378D" w:rsidRPr="00C91256" w:rsidRDefault="0015378D" w:rsidP="007258E9">
            <w:pPr>
              <w:numPr>
                <w:ilvl w:val="0"/>
                <w:numId w:val="28"/>
              </w:numPr>
              <w:suppressAutoHyphens/>
              <w:spacing w:after="0" w:line="360" w:lineRule="auto"/>
              <w:ind w:left="-18" w:firstLine="378"/>
              <w:jc w:val="both"/>
              <w:rPr>
                <w:rFonts w:ascii="Times New Roman" w:hAnsi="Times New Roman"/>
                <w:sz w:val="24"/>
                <w:szCs w:val="24"/>
                <w:lang w:val="ro-RO" w:eastAsia="ar-SA"/>
              </w:rPr>
            </w:pPr>
            <w:r w:rsidRPr="00C91256">
              <w:rPr>
                <w:rFonts w:ascii="Times New Roman" w:hAnsi="Times New Roman"/>
                <w:sz w:val="24"/>
                <w:szCs w:val="24"/>
                <w:lang w:val="ro-RO" w:eastAsia="ar-SA"/>
              </w:rPr>
              <w:t>Reevaluarea posibilității reale, în lumina informațiilor obținute în faza de identificare și  îndeplinire a demersurilor legale, realizată în 2022</w:t>
            </w:r>
          </w:p>
          <w:p w:rsidR="0015378D" w:rsidRPr="00C91256" w:rsidRDefault="0015378D" w:rsidP="007258E9">
            <w:pPr>
              <w:numPr>
                <w:ilvl w:val="0"/>
                <w:numId w:val="28"/>
              </w:numPr>
              <w:suppressAutoHyphens/>
              <w:spacing w:after="0" w:line="360" w:lineRule="auto"/>
              <w:ind w:left="-18" w:firstLine="378"/>
              <w:jc w:val="both"/>
              <w:rPr>
                <w:rFonts w:ascii="Times New Roman" w:hAnsi="Times New Roman"/>
                <w:sz w:val="24"/>
                <w:szCs w:val="24"/>
                <w:lang w:val="ro-RO" w:eastAsia="ar-SA"/>
              </w:rPr>
            </w:pPr>
            <w:r w:rsidRPr="00C91256">
              <w:rPr>
                <w:rFonts w:ascii="Times New Roman" w:hAnsi="Times New Roman"/>
                <w:sz w:val="24"/>
                <w:szCs w:val="24"/>
                <w:lang w:val="ro-RO" w:eastAsia="ar-SA"/>
              </w:rPr>
              <w:t>Intensificarea eforturilor depuse în vederea obținerii finanțării propuse</w:t>
            </w:r>
          </w:p>
          <w:p w:rsidR="0015378D" w:rsidRPr="00C91256" w:rsidRDefault="0015378D" w:rsidP="007258E9">
            <w:pPr>
              <w:numPr>
                <w:ilvl w:val="0"/>
                <w:numId w:val="28"/>
              </w:numPr>
              <w:suppressAutoHyphens/>
              <w:spacing w:after="0" w:line="360" w:lineRule="auto"/>
              <w:ind w:left="-18" w:firstLine="378"/>
              <w:jc w:val="both"/>
              <w:rPr>
                <w:rFonts w:ascii="Times New Roman" w:hAnsi="Times New Roman"/>
                <w:sz w:val="24"/>
                <w:szCs w:val="24"/>
                <w:lang w:val="ro-RO" w:eastAsia="ar-SA"/>
              </w:rPr>
            </w:pPr>
            <w:r w:rsidRPr="00403177">
              <w:rPr>
                <w:rFonts w:ascii="Times New Roman" w:hAnsi="Times New Roman"/>
                <w:sz w:val="24"/>
                <w:szCs w:val="24"/>
                <w:lang w:val="ro-RO" w:eastAsia="ar-SA"/>
              </w:rPr>
              <w:t>Intensificarea eforturilor depuse în vederea obținerii finanțării necesare pentru realizarea lucrărilor de reparții propuse</w:t>
            </w:r>
          </w:p>
          <w:p w:rsidR="0015378D" w:rsidRPr="00C91256" w:rsidRDefault="0015378D" w:rsidP="007258E9">
            <w:pPr>
              <w:numPr>
                <w:ilvl w:val="0"/>
                <w:numId w:val="28"/>
              </w:numPr>
              <w:suppressAutoHyphens/>
              <w:spacing w:after="0" w:line="360" w:lineRule="auto"/>
              <w:ind w:left="-18" w:firstLine="378"/>
              <w:jc w:val="both"/>
              <w:rPr>
                <w:rFonts w:ascii="Times New Roman" w:hAnsi="Times New Roman"/>
                <w:sz w:val="24"/>
                <w:szCs w:val="24"/>
                <w:lang w:val="ro-RO" w:eastAsia="ar-SA"/>
              </w:rPr>
            </w:pPr>
            <w:r w:rsidRPr="00403177">
              <w:rPr>
                <w:rFonts w:ascii="Times New Roman" w:hAnsi="Times New Roman"/>
                <w:sz w:val="24"/>
                <w:szCs w:val="24"/>
                <w:lang w:val="ro-RO" w:eastAsia="ar-SA"/>
              </w:rPr>
              <w:t>Reanalizarea propunerii de buget pentru stabilirea obiectivelor viitoare (pentru obiectivele neîndeplinite).</w:t>
            </w:r>
          </w:p>
        </w:tc>
      </w:tr>
    </w:tbl>
    <w:p w:rsidR="0015378D" w:rsidRDefault="0015378D" w:rsidP="007258E9">
      <w:pPr>
        <w:pStyle w:val="ListParagraph"/>
        <w:spacing w:after="0" w:line="360" w:lineRule="auto"/>
        <w:ind w:left="1428"/>
        <w:jc w:val="both"/>
        <w:rPr>
          <w:rFonts w:ascii="Times New Roman" w:hAnsi="Times New Roman"/>
          <w:iCs/>
          <w:color w:val="000000"/>
          <w:sz w:val="24"/>
          <w:szCs w:val="24"/>
        </w:rPr>
      </w:pPr>
    </w:p>
    <w:p w:rsidR="0015378D" w:rsidRPr="00AA6DA9" w:rsidRDefault="0015378D" w:rsidP="007258E9">
      <w:pPr>
        <w:pStyle w:val="ListParagraph"/>
        <w:numPr>
          <w:ilvl w:val="0"/>
          <w:numId w:val="15"/>
        </w:numPr>
        <w:tabs>
          <w:tab w:val="left" w:pos="0"/>
        </w:tabs>
        <w:spacing w:after="0" w:line="360" w:lineRule="auto"/>
        <w:ind w:left="0" w:firstLine="1080"/>
        <w:jc w:val="both"/>
        <w:rPr>
          <w:rFonts w:ascii="Times New Roman" w:hAnsi="Times New Roman"/>
          <w:b/>
          <w:iCs/>
          <w:color w:val="000000"/>
          <w:sz w:val="24"/>
          <w:szCs w:val="24"/>
        </w:rPr>
      </w:pPr>
      <w:r w:rsidRPr="00AA6DA9">
        <w:rPr>
          <w:rFonts w:ascii="Times New Roman" w:hAnsi="Times New Roman"/>
          <w:b/>
          <w:iCs/>
          <w:color w:val="000000"/>
          <w:sz w:val="24"/>
          <w:szCs w:val="24"/>
        </w:rPr>
        <w:t>Măsurile care s-au impus din analiza gradului de satisfacție a beneficiarilor/reprezentanților legali față de calitatea vieții din centrul rezidential.</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 xml:space="preserve">Analiza gradului de satisfacție s-a realizat prin aplicarea de chestionare de satisfacție generale sau pe diverse teme (alimentație, forme de abuz, etc.), prin grupuri focus formale, prin analiza lunară a conținutului cutiilor de sesizări și reclamații pentru cele două servicii sociale și prin discuții informale individuale sau de grup.  </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Rezultatele obținute după analiza cantitativă și calitativă a răspunsurilor obținute în urma aplicării diverselor instrumente sunt următoarele:</w:t>
      </w:r>
    </w:p>
    <w:p w:rsidR="0015378D" w:rsidRDefault="0015378D" w:rsidP="007258E9">
      <w:pPr>
        <w:pStyle w:val="ListParagraph"/>
        <w:numPr>
          <w:ilvl w:val="0"/>
          <w:numId w:val="11"/>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Condițiile de cazare: foarte bune 5,3%, bune 94,7%</w:t>
      </w:r>
    </w:p>
    <w:p w:rsidR="0015378D" w:rsidRDefault="0015378D" w:rsidP="007258E9">
      <w:pPr>
        <w:pStyle w:val="ListParagraph"/>
        <w:numPr>
          <w:ilvl w:val="0"/>
          <w:numId w:val="11"/>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Condițiile igienico-sanitare oferite de centru: mulțumiți -100%</w:t>
      </w:r>
    </w:p>
    <w:p w:rsidR="0015378D" w:rsidRDefault="0015378D" w:rsidP="007258E9">
      <w:pPr>
        <w:pStyle w:val="ListParagraph"/>
        <w:numPr>
          <w:ilvl w:val="0"/>
          <w:numId w:val="11"/>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Calitatea mâncării: foarte bună- 10,7%, bună – 71%, satisfăcătoare -15,7%, rea – un răspuns.</w:t>
      </w:r>
    </w:p>
    <w:p w:rsidR="0015378D" w:rsidRDefault="0015378D" w:rsidP="007258E9">
      <w:pPr>
        <w:pStyle w:val="ListParagraph"/>
        <w:numPr>
          <w:ilvl w:val="0"/>
          <w:numId w:val="11"/>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Calitatea serviciilor medicale: 100% -mulțumiți</w:t>
      </w:r>
    </w:p>
    <w:p w:rsidR="0015378D" w:rsidRDefault="0015378D" w:rsidP="007258E9">
      <w:pPr>
        <w:pStyle w:val="ListParagraph"/>
        <w:numPr>
          <w:ilvl w:val="0"/>
          <w:numId w:val="11"/>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Atitudinea personalului și modul de intervenție a specialiștilor: mulțumiți -97,3%, nemulțumiți/nu știu/nu răspund -2, 65%</w:t>
      </w:r>
    </w:p>
    <w:p w:rsidR="0015378D" w:rsidRDefault="0015378D" w:rsidP="007258E9">
      <w:pPr>
        <w:pStyle w:val="ListParagraph"/>
        <w:numPr>
          <w:ilvl w:val="0"/>
          <w:numId w:val="11"/>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Concordanța între activitățile realizate și dorințele personale: 100%</w:t>
      </w:r>
    </w:p>
    <w:p w:rsidR="0015378D" w:rsidRDefault="0015378D" w:rsidP="007258E9">
      <w:pPr>
        <w:pStyle w:val="ListParagraph"/>
        <w:numPr>
          <w:ilvl w:val="0"/>
          <w:numId w:val="11"/>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 xml:space="preserve">Nota generală acordată calității serviciilor sociale oferite: Nota 10 -86,8%, nota 8 – 10,5%, nota 9 -2,7%. </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S-au solicitat propunerile persoanelor instituționalizate cu privire la îmbunătățirea meniului oferit și s-a modificat meniul în vederea introducerii felurilor de mâncare solicitate, în corelație cu recomandările medicului de centru și a medicilor specialiști cu privire la regimul de alimentație sănătos.</w:t>
      </w:r>
    </w:p>
    <w:p w:rsidR="0015378D"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t>Socializarea în exteriorul centrului (de tipul excursiilor, drumețiilor, muzee sau altor tipuri de obiective de interes) se realizează cu consultarea prealabilă a beneficiarilor și la propunerea lor, atunci când există propuneri.</w:t>
      </w:r>
    </w:p>
    <w:p w:rsidR="0015378D" w:rsidRPr="00C602DC" w:rsidRDefault="0015378D" w:rsidP="007258E9">
      <w:pPr>
        <w:pStyle w:val="ListParagraph"/>
        <w:spacing w:after="0" w:line="360" w:lineRule="auto"/>
        <w:ind w:left="0" w:firstLine="720"/>
        <w:jc w:val="both"/>
        <w:rPr>
          <w:rFonts w:ascii="Times New Roman" w:hAnsi="Times New Roman"/>
          <w:iCs/>
          <w:color w:val="000000"/>
          <w:sz w:val="24"/>
          <w:szCs w:val="24"/>
        </w:rPr>
      </w:pPr>
      <w:r>
        <w:rPr>
          <w:rFonts w:ascii="Times New Roman" w:hAnsi="Times New Roman"/>
          <w:iCs/>
          <w:color w:val="000000"/>
          <w:sz w:val="24"/>
          <w:szCs w:val="24"/>
        </w:rPr>
        <w:lastRenderedPageBreak/>
        <w:t>În situația solicitărilor/nemulțumirilor lipsite de realism ca urmare a afectării psihice (ex. dorința de a pleca în Irlanda, completarea meniului cu băuturi alcoolice, servirea mesei doar la restaurant, reimplantarea organelor interne furate, achiziția de echipament tehnic pentru ascultarea gândurilor, etc.) se realizează sesiuni de consiliere, terapie psihologică și corelarea cu medicația psihiatrică pentru echilibrarea psihică a beneficiarului.</w:t>
      </w:r>
    </w:p>
    <w:p w:rsidR="0015378D" w:rsidRPr="001E50F3" w:rsidRDefault="0015378D" w:rsidP="007258E9">
      <w:pPr>
        <w:spacing w:after="0" w:line="360" w:lineRule="auto"/>
        <w:jc w:val="both"/>
        <w:rPr>
          <w:rFonts w:ascii="Times New Roman" w:hAnsi="Times New Roman"/>
          <w:sz w:val="24"/>
          <w:szCs w:val="24"/>
          <w:lang w:val="ro-RO"/>
        </w:rPr>
      </w:pPr>
    </w:p>
    <w:sectPr w:rsidR="0015378D" w:rsidRPr="001E50F3" w:rsidSect="004754C7">
      <w:footerReference w:type="default" r:id="rId8"/>
      <w:pgSz w:w="12240" w:h="15840"/>
      <w:pgMar w:top="270" w:right="806" w:bottom="245" w:left="1267"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6C" w:rsidRDefault="00B6396C" w:rsidP="00A83A48">
      <w:pPr>
        <w:spacing w:after="0" w:line="240" w:lineRule="auto"/>
      </w:pPr>
      <w:r>
        <w:separator/>
      </w:r>
    </w:p>
  </w:endnote>
  <w:endnote w:type="continuationSeparator" w:id="0">
    <w:p w:rsidR="00B6396C" w:rsidRDefault="00B6396C" w:rsidP="00A8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8D" w:rsidRDefault="00B6396C">
    <w:pPr>
      <w:pStyle w:val="Footer"/>
      <w:jc w:val="right"/>
    </w:pPr>
    <w:r>
      <w:fldChar w:fldCharType="begin"/>
    </w:r>
    <w:r>
      <w:instrText xml:space="preserve"> PAGE   \* MERGEFORMAT </w:instrText>
    </w:r>
    <w:r>
      <w:fldChar w:fldCharType="separate"/>
    </w:r>
    <w:r w:rsidR="00D81BBD">
      <w:rPr>
        <w:noProof/>
      </w:rPr>
      <w:t>12</w:t>
    </w:r>
    <w:r>
      <w:rPr>
        <w:noProof/>
      </w:rPr>
      <w:fldChar w:fldCharType="end"/>
    </w:r>
  </w:p>
  <w:p w:rsidR="0015378D" w:rsidRPr="00A83A48" w:rsidRDefault="0015378D" w:rsidP="00A83A48">
    <w:pPr>
      <w:pStyle w:val="Footer"/>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6C" w:rsidRDefault="00B6396C" w:rsidP="00A83A48">
      <w:pPr>
        <w:spacing w:after="0" w:line="240" w:lineRule="auto"/>
      </w:pPr>
      <w:r>
        <w:separator/>
      </w:r>
    </w:p>
  </w:footnote>
  <w:footnote w:type="continuationSeparator" w:id="0">
    <w:p w:rsidR="00B6396C" w:rsidRDefault="00B6396C" w:rsidP="00A83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20F"/>
    <w:multiLevelType w:val="hybridMultilevel"/>
    <w:tmpl w:val="EFC2A64E"/>
    <w:lvl w:ilvl="0" w:tplc="41DE6F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836"/>
    <w:multiLevelType w:val="hybridMultilevel"/>
    <w:tmpl w:val="74A41702"/>
    <w:lvl w:ilvl="0" w:tplc="5816AD3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810404"/>
    <w:multiLevelType w:val="hybridMultilevel"/>
    <w:tmpl w:val="AB26606C"/>
    <w:lvl w:ilvl="0" w:tplc="EAB0EF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5748F"/>
    <w:multiLevelType w:val="hybridMultilevel"/>
    <w:tmpl w:val="D97E424A"/>
    <w:lvl w:ilvl="0" w:tplc="34EE052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B03B11"/>
    <w:multiLevelType w:val="hybridMultilevel"/>
    <w:tmpl w:val="02F81FF2"/>
    <w:lvl w:ilvl="0" w:tplc="8244FC1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83E76"/>
    <w:multiLevelType w:val="hybridMultilevel"/>
    <w:tmpl w:val="3C9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C4303"/>
    <w:multiLevelType w:val="hybridMultilevel"/>
    <w:tmpl w:val="36B40F3E"/>
    <w:lvl w:ilvl="0" w:tplc="34EE052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13841"/>
    <w:multiLevelType w:val="hybridMultilevel"/>
    <w:tmpl w:val="A1A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3752B"/>
    <w:multiLevelType w:val="hybridMultilevel"/>
    <w:tmpl w:val="7F16CC8A"/>
    <w:lvl w:ilvl="0" w:tplc="34EE052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BC05A5"/>
    <w:multiLevelType w:val="hybridMultilevel"/>
    <w:tmpl w:val="62C0E45C"/>
    <w:lvl w:ilvl="0" w:tplc="34EE052E">
      <w:start w:val="1"/>
      <w:numFmt w:val="bullet"/>
      <w:lvlText w:val="-"/>
      <w:lvlJc w:val="left"/>
      <w:pPr>
        <w:ind w:left="1485" w:hanging="360"/>
      </w:pPr>
      <w:rPr>
        <w:rFonts w:ascii="Times New Roman" w:eastAsia="Times New Roman" w:hAnsi="Times New Roman"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7D70FA4"/>
    <w:multiLevelType w:val="hybridMultilevel"/>
    <w:tmpl w:val="22E28E2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36673"/>
    <w:multiLevelType w:val="hybridMultilevel"/>
    <w:tmpl w:val="DF88FF5A"/>
    <w:lvl w:ilvl="0" w:tplc="B602183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FF3ADE"/>
    <w:multiLevelType w:val="hybridMultilevel"/>
    <w:tmpl w:val="5B869DDE"/>
    <w:lvl w:ilvl="0" w:tplc="5A48F6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751256"/>
    <w:multiLevelType w:val="hybridMultilevel"/>
    <w:tmpl w:val="58A04B80"/>
    <w:lvl w:ilvl="0" w:tplc="51D85572">
      <w:start w:val="1"/>
      <w:numFmt w:val="decimal"/>
      <w:lvlText w:val="%1."/>
      <w:lvlJc w:val="left"/>
      <w:pPr>
        <w:ind w:left="2148" w:hanging="360"/>
      </w:pPr>
      <w:rPr>
        <w:rFonts w:cs="Times New Roman" w:hint="default"/>
      </w:rPr>
    </w:lvl>
    <w:lvl w:ilvl="1" w:tplc="04090019" w:tentative="1">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14">
    <w:nsid w:val="43F72A70"/>
    <w:multiLevelType w:val="hybridMultilevel"/>
    <w:tmpl w:val="6214EDF2"/>
    <w:lvl w:ilvl="0" w:tplc="C1429584">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45127E05"/>
    <w:multiLevelType w:val="hybridMultilevel"/>
    <w:tmpl w:val="58A04B80"/>
    <w:lvl w:ilvl="0" w:tplc="51D85572">
      <w:start w:val="1"/>
      <w:numFmt w:val="decimal"/>
      <w:lvlText w:val="%1."/>
      <w:lvlJc w:val="left"/>
      <w:pPr>
        <w:ind w:left="2148" w:hanging="360"/>
      </w:pPr>
      <w:rPr>
        <w:rFonts w:cs="Times New Roman" w:hint="default"/>
      </w:rPr>
    </w:lvl>
    <w:lvl w:ilvl="1" w:tplc="04090019" w:tentative="1">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16">
    <w:nsid w:val="4B500CC0"/>
    <w:multiLevelType w:val="hybridMultilevel"/>
    <w:tmpl w:val="39364F36"/>
    <w:lvl w:ilvl="0" w:tplc="36780F0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C703A79"/>
    <w:multiLevelType w:val="hybridMultilevel"/>
    <w:tmpl w:val="58A04B80"/>
    <w:lvl w:ilvl="0" w:tplc="51D85572">
      <w:start w:val="1"/>
      <w:numFmt w:val="decimal"/>
      <w:lvlText w:val="%1."/>
      <w:lvlJc w:val="left"/>
      <w:pPr>
        <w:ind w:left="2148" w:hanging="360"/>
      </w:pPr>
      <w:rPr>
        <w:rFonts w:cs="Times New Roman" w:hint="default"/>
      </w:rPr>
    </w:lvl>
    <w:lvl w:ilvl="1" w:tplc="04090019" w:tentative="1">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18">
    <w:nsid w:val="51FA2279"/>
    <w:multiLevelType w:val="hybridMultilevel"/>
    <w:tmpl w:val="DB60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E14E01"/>
    <w:multiLevelType w:val="hybridMultilevel"/>
    <w:tmpl w:val="A13CF7DC"/>
    <w:lvl w:ilvl="0" w:tplc="CB26F1D8">
      <w:numFmt w:val="bullet"/>
      <w:lvlText w:val="-"/>
      <w:lvlJc w:val="left"/>
      <w:pPr>
        <w:tabs>
          <w:tab w:val="num" w:pos="720"/>
        </w:tabs>
        <w:ind w:left="720" w:hanging="360"/>
      </w:pPr>
      <w:rPr>
        <w:rFonts w:ascii="Times New Roman" w:eastAsia="Times New Roman" w:hAnsi="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17717"/>
    <w:multiLevelType w:val="hybridMultilevel"/>
    <w:tmpl w:val="22CC6488"/>
    <w:lvl w:ilvl="0" w:tplc="50CE5B62">
      <w:start w:val="1"/>
      <w:numFmt w:val="upperLetter"/>
      <w:lvlText w:val="%1."/>
      <w:lvlJc w:val="left"/>
      <w:pPr>
        <w:ind w:left="1788" w:hanging="360"/>
      </w:pPr>
      <w:rPr>
        <w:rFonts w:cs="Times New Roman" w:hint="default"/>
      </w:rPr>
    </w:lvl>
    <w:lvl w:ilvl="1" w:tplc="04090019" w:tentative="1">
      <w:start w:val="1"/>
      <w:numFmt w:val="lowerLetter"/>
      <w:lvlText w:val="%2."/>
      <w:lvlJc w:val="left"/>
      <w:pPr>
        <w:ind w:left="2508" w:hanging="360"/>
      </w:pPr>
      <w:rPr>
        <w:rFonts w:cs="Times New Roman"/>
      </w:rPr>
    </w:lvl>
    <w:lvl w:ilvl="2" w:tplc="0409001B" w:tentative="1">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21">
    <w:nsid w:val="5FB566D2"/>
    <w:multiLevelType w:val="hybridMultilevel"/>
    <w:tmpl w:val="9596052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E337D"/>
    <w:multiLevelType w:val="hybridMultilevel"/>
    <w:tmpl w:val="0936BF4C"/>
    <w:lvl w:ilvl="0" w:tplc="B6021832">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3D7A16"/>
    <w:multiLevelType w:val="hybridMultilevel"/>
    <w:tmpl w:val="05782198"/>
    <w:lvl w:ilvl="0" w:tplc="34EE052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BE6932"/>
    <w:multiLevelType w:val="hybridMultilevel"/>
    <w:tmpl w:val="E5DE11FC"/>
    <w:lvl w:ilvl="0" w:tplc="B6021832">
      <w:numFmt w:val="bullet"/>
      <w:lvlText w:val="-"/>
      <w:lvlJc w:val="left"/>
      <w:pPr>
        <w:ind w:left="1500" w:hanging="360"/>
      </w:pPr>
      <w:rPr>
        <w:rFonts w:ascii="Times New Roman" w:eastAsia="Times New Roman" w:hAnsi="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6B266842"/>
    <w:multiLevelType w:val="hybridMultilevel"/>
    <w:tmpl w:val="8C004058"/>
    <w:lvl w:ilvl="0" w:tplc="089A6D7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8803E6"/>
    <w:multiLevelType w:val="hybridMultilevel"/>
    <w:tmpl w:val="D2EADFE4"/>
    <w:lvl w:ilvl="0" w:tplc="9A26126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7">
    <w:nsid w:val="6CB64198"/>
    <w:multiLevelType w:val="hybridMultilevel"/>
    <w:tmpl w:val="162CF7C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D5DD5"/>
    <w:multiLevelType w:val="hybridMultilevel"/>
    <w:tmpl w:val="E774D11E"/>
    <w:lvl w:ilvl="0" w:tplc="34EE052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1511C7"/>
    <w:multiLevelType w:val="hybridMultilevel"/>
    <w:tmpl w:val="7F1A88D6"/>
    <w:lvl w:ilvl="0" w:tplc="0409000F">
      <w:start w:val="1"/>
      <w:numFmt w:val="decimal"/>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num w:numId="1">
    <w:abstractNumId w:val="12"/>
  </w:num>
  <w:num w:numId="2">
    <w:abstractNumId w:val="27"/>
  </w:num>
  <w:num w:numId="3">
    <w:abstractNumId w:val="5"/>
  </w:num>
  <w:num w:numId="4">
    <w:abstractNumId w:val="19"/>
  </w:num>
  <w:num w:numId="5">
    <w:abstractNumId w:val="0"/>
  </w:num>
  <w:num w:numId="6">
    <w:abstractNumId w:val="9"/>
  </w:num>
  <w:num w:numId="7">
    <w:abstractNumId w:val="5"/>
  </w:num>
  <w:num w:numId="8">
    <w:abstractNumId w:val="9"/>
  </w:num>
  <w:num w:numId="9">
    <w:abstractNumId w:val="8"/>
  </w:num>
  <w:num w:numId="10">
    <w:abstractNumId w:val="28"/>
  </w:num>
  <w:num w:numId="11">
    <w:abstractNumId w:val="10"/>
  </w:num>
  <w:num w:numId="12">
    <w:abstractNumId w:val="18"/>
  </w:num>
  <w:num w:numId="13">
    <w:abstractNumId w:val="7"/>
  </w:num>
  <w:num w:numId="14">
    <w:abstractNumId w:val="1"/>
  </w:num>
  <w:num w:numId="15">
    <w:abstractNumId w:val="29"/>
  </w:num>
  <w:num w:numId="16">
    <w:abstractNumId w:val="20"/>
  </w:num>
  <w:num w:numId="17">
    <w:abstractNumId w:val="11"/>
  </w:num>
  <w:num w:numId="18">
    <w:abstractNumId w:val="22"/>
  </w:num>
  <w:num w:numId="19">
    <w:abstractNumId w:val="24"/>
  </w:num>
  <w:num w:numId="20">
    <w:abstractNumId w:val="17"/>
  </w:num>
  <w:num w:numId="21">
    <w:abstractNumId w:val="15"/>
  </w:num>
  <w:num w:numId="22">
    <w:abstractNumId w:val="13"/>
  </w:num>
  <w:num w:numId="23">
    <w:abstractNumId w:val="2"/>
  </w:num>
  <w:num w:numId="24">
    <w:abstractNumId w:val="16"/>
  </w:num>
  <w:num w:numId="25">
    <w:abstractNumId w:val="25"/>
  </w:num>
  <w:num w:numId="26">
    <w:abstractNumId w:val="26"/>
  </w:num>
  <w:num w:numId="27">
    <w:abstractNumId w:val="21"/>
  </w:num>
  <w:num w:numId="28">
    <w:abstractNumId w:val="4"/>
  </w:num>
  <w:num w:numId="29">
    <w:abstractNumId w:val="14"/>
  </w:num>
  <w:num w:numId="30">
    <w:abstractNumId w:val="23"/>
  </w:num>
  <w:num w:numId="31">
    <w:abstractNumId w:val="3"/>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24D"/>
    <w:rsid w:val="000008A5"/>
    <w:rsid w:val="00001C91"/>
    <w:rsid w:val="00002B66"/>
    <w:rsid w:val="00007762"/>
    <w:rsid w:val="0001287A"/>
    <w:rsid w:val="00016E2F"/>
    <w:rsid w:val="00017E9B"/>
    <w:rsid w:val="00022FB1"/>
    <w:rsid w:val="00030F16"/>
    <w:rsid w:val="00037ADE"/>
    <w:rsid w:val="000408EF"/>
    <w:rsid w:val="00052C47"/>
    <w:rsid w:val="00057D53"/>
    <w:rsid w:val="00077E04"/>
    <w:rsid w:val="00081966"/>
    <w:rsid w:val="0009022F"/>
    <w:rsid w:val="000946D4"/>
    <w:rsid w:val="0009555D"/>
    <w:rsid w:val="000A483C"/>
    <w:rsid w:val="000A4D58"/>
    <w:rsid w:val="000A5255"/>
    <w:rsid w:val="000A7193"/>
    <w:rsid w:val="000B112F"/>
    <w:rsid w:val="000B2913"/>
    <w:rsid w:val="000B38E6"/>
    <w:rsid w:val="000C0AF5"/>
    <w:rsid w:val="000C2DC6"/>
    <w:rsid w:val="000C6BAF"/>
    <w:rsid w:val="000D4C5A"/>
    <w:rsid w:val="000D600F"/>
    <w:rsid w:val="000D6DEC"/>
    <w:rsid w:val="000F2AAD"/>
    <w:rsid w:val="000F508E"/>
    <w:rsid w:val="000F57AA"/>
    <w:rsid w:val="000F6800"/>
    <w:rsid w:val="00100185"/>
    <w:rsid w:val="00106FF3"/>
    <w:rsid w:val="001137B8"/>
    <w:rsid w:val="00117285"/>
    <w:rsid w:val="00117434"/>
    <w:rsid w:val="001263B2"/>
    <w:rsid w:val="001452A4"/>
    <w:rsid w:val="00146682"/>
    <w:rsid w:val="0015378D"/>
    <w:rsid w:val="00163ED2"/>
    <w:rsid w:val="00164E91"/>
    <w:rsid w:val="001659E4"/>
    <w:rsid w:val="001671D2"/>
    <w:rsid w:val="001711FA"/>
    <w:rsid w:val="001715BA"/>
    <w:rsid w:val="00172D87"/>
    <w:rsid w:val="00185AD7"/>
    <w:rsid w:val="00187168"/>
    <w:rsid w:val="001B121E"/>
    <w:rsid w:val="001B672A"/>
    <w:rsid w:val="001D159A"/>
    <w:rsid w:val="001D778C"/>
    <w:rsid w:val="001E50F3"/>
    <w:rsid w:val="001F333E"/>
    <w:rsid w:val="0021556D"/>
    <w:rsid w:val="00227B53"/>
    <w:rsid w:val="00234A1C"/>
    <w:rsid w:val="00237DAC"/>
    <w:rsid w:val="00254721"/>
    <w:rsid w:val="0025699E"/>
    <w:rsid w:val="00257C23"/>
    <w:rsid w:val="00264D73"/>
    <w:rsid w:val="00272534"/>
    <w:rsid w:val="00276B45"/>
    <w:rsid w:val="00283AA4"/>
    <w:rsid w:val="00284400"/>
    <w:rsid w:val="002855E0"/>
    <w:rsid w:val="00285690"/>
    <w:rsid w:val="002A6AD7"/>
    <w:rsid w:val="002B5533"/>
    <w:rsid w:val="002B5A90"/>
    <w:rsid w:val="002C328B"/>
    <w:rsid w:val="002C79BF"/>
    <w:rsid w:val="002D4F36"/>
    <w:rsid w:val="002E736E"/>
    <w:rsid w:val="00300B3E"/>
    <w:rsid w:val="00303DC3"/>
    <w:rsid w:val="003151F3"/>
    <w:rsid w:val="003172FB"/>
    <w:rsid w:val="0033251B"/>
    <w:rsid w:val="00336E4C"/>
    <w:rsid w:val="003577CA"/>
    <w:rsid w:val="003606A0"/>
    <w:rsid w:val="00365A6F"/>
    <w:rsid w:val="00373722"/>
    <w:rsid w:val="0037594F"/>
    <w:rsid w:val="00375E0D"/>
    <w:rsid w:val="00380170"/>
    <w:rsid w:val="003852C6"/>
    <w:rsid w:val="00394910"/>
    <w:rsid w:val="003C0FEB"/>
    <w:rsid w:val="003D38AE"/>
    <w:rsid w:val="003D5104"/>
    <w:rsid w:val="003E06F2"/>
    <w:rsid w:val="003E0D02"/>
    <w:rsid w:val="003E63C9"/>
    <w:rsid w:val="003E7557"/>
    <w:rsid w:val="00403153"/>
    <w:rsid w:val="00403177"/>
    <w:rsid w:val="00412512"/>
    <w:rsid w:val="00415A8E"/>
    <w:rsid w:val="004326F4"/>
    <w:rsid w:val="00433915"/>
    <w:rsid w:val="00441556"/>
    <w:rsid w:val="00446D8C"/>
    <w:rsid w:val="004517EB"/>
    <w:rsid w:val="00452910"/>
    <w:rsid w:val="00460779"/>
    <w:rsid w:val="00472CC9"/>
    <w:rsid w:val="004754C7"/>
    <w:rsid w:val="0047696A"/>
    <w:rsid w:val="004832CA"/>
    <w:rsid w:val="00486448"/>
    <w:rsid w:val="004864AC"/>
    <w:rsid w:val="00491351"/>
    <w:rsid w:val="004924BB"/>
    <w:rsid w:val="00492942"/>
    <w:rsid w:val="00496E1B"/>
    <w:rsid w:val="004A45C6"/>
    <w:rsid w:val="004A58C8"/>
    <w:rsid w:val="004D2FB3"/>
    <w:rsid w:val="004D6BAE"/>
    <w:rsid w:val="004E2BDD"/>
    <w:rsid w:val="004F00FD"/>
    <w:rsid w:val="005027FA"/>
    <w:rsid w:val="00507B1E"/>
    <w:rsid w:val="0051716F"/>
    <w:rsid w:val="00517434"/>
    <w:rsid w:val="00521506"/>
    <w:rsid w:val="00522B75"/>
    <w:rsid w:val="00523E4B"/>
    <w:rsid w:val="005257A6"/>
    <w:rsid w:val="0052742E"/>
    <w:rsid w:val="0053556B"/>
    <w:rsid w:val="00535937"/>
    <w:rsid w:val="00536A2F"/>
    <w:rsid w:val="00541C05"/>
    <w:rsid w:val="0054397D"/>
    <w:rsid w:val="00544430"/>
    <w:rsid w:val="00550A90"/>
    <w:rsid w:val="00572093"/>
    <w:rsid w:val="00583F30"/>
    <w:rsid w:val="00587AE0"/>
    <w:rsid w:val="00591678"/>
    <w:rsid w:val="00591E3C"/>
    <w:rsid w:val="00594640"/>
    <w:rsid w:val="005A30E4"/>
    <w:rsid w:val="005B6C90"/>
    <w:rsid w:val="005E189D"/>
    <w:rsid w:val="005F481E"/>
    <w:rsid w:val="005F7BBF"/>
    <w:rsid w:val="00600D01"/>
    <w:rsid w:val="00604D22"/>
    <w:rsid w:val="006130E3"/>
    <w:rsid w:val="00614714"/>
    <w:rsid w:val="00626207"/>
    <w:rsid w:val="0064119A"/>
    <w:rsid w:val="00644D94"/>
    <w:rsid w:val="00650B35"/>
    <w:rsid w:val="006662A9"/>
    <w:rsid w:val="00667192"/>
    <w:rsid w:val="00667A35"/>
    <w:rsid w:val="006845B2"/>
    <w:rsid w:val="00692F72"/>
    <w:rsid w:val="006954F4"/>
    <w:rsid w:val="00695806"/>
    <w:rsid w:val="006968D7"/>
    <w:rsid w:val="006B27E5"/>
    <w:rsid w:val="006B439E"/>
    <w:rsid w:val="006C0BF1"/>
    <w:rsid w:val="006C219D"/>
    <w:rsid w:val="006C3032"/>
    <w:rsid w:val="006E27E0"/>
    <w:rsid w:val="006E28AA"/>
    <w:rsid w:val="006E3585"/>
    <w:rsid w:val="0070363F"/>
    <w:rsid w:val="00711EC1"/>
    <w:rsid w:val="00717484"/>
    <w:rsid w:val="007258E9"/>
    <w:rsid w:val="00726C28"/>
    <w:rsid w:val="0073000E"/>
    <w:rsid w:val="00740856"/>
    <w:rsid w:val="00743B6B"/>
    <w:rsid w:val="007446E4"/>
    <w:rsid w:val="00745F30"/>
    <w:rsid w:val="00746D1C"/>
    <w:rsid w:val="007629E1"/>
    <w:rsid w:val="0078231A"/>
    <w:rsid w:val="007836D0"/>
    <w:rsid w:val="00787367"/>
    <w:rsid w:val="00794483"/>
    <w:rsid w:val="007A7B86"/>
    <w:rsid w:val="007C0BDE"/>
    <w:rsid w:val="007E2AC9"/>
    <w:rsid w:val="007E4BF2"/>
    <w:rsid w:val="007E5232"/>
    <w:rsid w:val="00801F2F"/>
    <w:rsid w:val="00812089"/>
    <w:rsid w:val="00813FDC"/>
    <w:rsid w:val="00826DBA"/>
    <w:rsid w:val="00833028"/>
    <w:rsid w:val="008336AB"/>
    <w:rsid w:val="00833DF1"/>
    <w:rsid w:val="00854012"/>
    <w:rsid w:val="008557D0"/>
    <w:rsid w:val="008579EE"/>
    <w:rsid w:val="00857C73"/>
    <w:rsid w:val="0086022B"/>
    <w:rsid w:val="00860A5E"/>
    <w:rsid w:val="00872890"/>
    <w:rsid w:val="008970CC"/>
    <w:rsid w:val="008A0A65"/>
    <w:rsid w:val="008A2B16"/>
    <w:rsid w:val="008A4E8A"/>
    <w:rsid w:val="008B01D7"/>
    <w:rsid w:val="008B2C91"/>
    <w:rsid w:val="008B4AEB"/>
    <w:rsid w:val="008C40DC"/>
    <w:rsid w:val="008D46FE"/>
    <w:rsid w:val="008D58A6"/>
    <w:rsid w:val="008D7C83"/>
    <w:rsid w:val="008E5338"/>
    <w:rsid w:val="008F1D23"/>
    <w:rsid w:val="008F3326"/>
    <w:rsid w:val="0090670E"/>
    <w:rsid w:val="009112FC"/>
    <w:rsid w:val="00914022"/>
    <w:rsid w:val="00915B93"/>
    <w:rsid w:val="00921498"/>
    <w:rsid w:val="00944EA8"/>
    <w:rsid w:val="009525B9"/>
    <w:rsid w:val="0096128E"/>
    <w:rsid w:val="00971E92"/>
    <w:rsid w:val="00973973"/>
    <w:rsid w:val="00993F0B"/>
    <w:rsid w:val="0099644F"/>
    <w:rsid w:val="009A27E5"/>
    <w:rsid w:val="009A3B0D"/>
    <w:rsid w:val="009A63AA"/>
    <w:rsid w:val="009B18CD"/>
    <w:rsid w:val="009B2646"/>
    <w:rsid w:val="009B5289"/>
    <w:rsid w:val="009B66DB"/>
    <w:rsid w:val="009C2343"/>
    <w:rsid w:val="009C3159"/>
    <w:rsid w:val="009C39F0"/>
    <w:rsid w:val="009D2C43"/>
    <w:rsid w:val="009D45A3"/>
    <w:rsid w:val="009E22EE"/>
    <w:rsid w:val="00A014BC"/>
    <w:rsid w:val="00A13FFB"/>
    <w:rsid w:val="00A24344"/>
    <w:rsid w:val="00A31A18"/>
    <w:rsid w:val="00A62134"/>
    <w:rsid w:val="00A73434"/>
    <w:rsid w:val="00A74C7C"/>
    <w:rsid w:val="00A80716"/>
    <w:rsid w:val="00A81E0E"/>
    <w:rsid w:val="00A81EA4"/>
    <w:rsid w:val="00A83A48"/>
    <w:rsid w:val="00A86D82"/>
    <w:rsid w:val="00A928BA"/>
    <w:rsid w:val="00A929DF"/>
    <w:rsid w:val="00A948D3"/>
    <w:rsid w:val="00AA216B"/>
    <w:rsid w:val="00AA392E"/>
    <w:rsid w:val="00AA6DA9"/>
    <w:rsid w:val="00AC142E"/>
    <w:rsid w:val="00AF29DE"/>
    <w:rsid w:val="00AF6164"/>
    <w:rsid w:val="00B00DFB"/>
    <w:rsid w:val="00B0330A"/>
    <w:rsid w:val="00B13C8C"/>
    <w:rsid w:val="00B156EF"/>
    <w:rsid w:val="00B336C9"/>
    <w:rsid w:val="00B410C0"/>
    <w:rsid w:val="00B5016A"/>
    <w:rsid w:val="00B5704B"/>
    <w:rsid w:val="00B57702"/>
    <w:rsid w:val="00B6396C"/>
    <w:rsid w:val="00B96431"/>
    <w:rsid w:val="00B97FCD"/>
    <w:rsid w:val="00BA14CB"/>
    <w:rsid w:val="00BA19EE"/>
    <w:rsid w:val="00BA404D"/>
    <w:rsid w:val="00BA5BC1"/>
    <w:rsid w:val="00BA6104"/>
    <w:rsid w:val="00BA6FE0"/>
    <w:rsid w:val="00BB053D"/>
    <w:rsid w:val="00BB155B"/>
    <w:rsid w:val="00BC2C8D"/>
    <w:rsid w:val="00BC794B"/>
    <w:rsid w:val="00BD0C28"/>
    <w:rsid w:val="00BD746C"/>
    <w:rsid w:val="00BE7CA6"/>
    <w:rsid w:val="00BF0B39"/>
    <w:rsid w:val="00C01C4C"/>
    <w:rsid w:val="00C02C5B"/>
    <w:rsid w:val="00C03D8A"/>
    <w:rsid w:val="00C115EE"/>
    <w:rsid w:val="00C12E5D"/>
    <w:rsid w:val="00C23D21"/>
    <w:rsid w:val="00C25C4B"/>
    <w:rsid w:val="00C320C7"/>
    <w:rsid w:val="00C3494B"/>
    <w:rsid w:val="00C3696D"/>
    <w:rsid w:val="00C42376"/>
    <w:rsid w:val="00C447B7"/>
    <w:rsid w:val="00C468B7"/>
    <w:rsid w:val="00C52731"/>
    <w:rsid w:val="00C602DC"/>
    <w:rsid w:val="00C635C0"/>
    <w:rsid w:val="00C6475D"/>
    <w:rsid w:val="00C81FC9"/>
    <w:rsid w:val="00C86163"/>
    <w:rsid w:val="00C904CE"/>
    <w:rsid w:val="00C91256"/>
    <w:rsid w:val="00C920B3"/>
    <w:rsid w:val="00C96582"/>
    <w:rsid w:val="00CA5460"/>
    <w:rsid w:val="00CA605D"/>
    <w:rsid w:val="00CA785A"/>
    <w:rsid w:val="00CB3136"/>
    <w:rsid w:val="00CB79C7"/>
    <w:rsid w:val="00CC6FA3"/>
    <w:rsid w:val="00CD0CEA"/>
    <w:rsid w:val="00CF09C1"/>
    <w:rsid w:val="00D022D0"/>
    <w:rsid w:val="00D024E5"/>
    <w:rsid w:val="00D02DBF"/>
    <w:rsid w:val="00D36902"/>
    <w:rsid w:val="00D5075B"/>
    <w:rsid w:val="00D61841"/>
    <w:rsid w:val="00D62607"/>
    <w:rsid w:val="00D7352A"/>
    <w:rsid w:val="00D747A9"/>
    <w:rsid w:val="00D81BBD"/>
    <w:rsid w:val="00D8566E"/>
    <w:rsid w:val="00D9311A"/>
    <w:rsid w:val="00D947FA"/>
    <w:rsid w:val="00DA0C68"/>
    <w:rsid w:val="00DA3735"/>
    <w:rsid w:val="00DA73A7"/>
    <w:rsid w:val="00DB0125"/>
    <w:rsid w:val="00DC3BA1"/>
    <w:rsid w:val="00DE6986"/>
    <w:rsid w:val="00DE7E54"/>
    <w:rsid w:val="00DF329B"/>
    <w:rsid w:val="00DF35E1"/>
    <w:rsid w:val="00DF3D42"/>
    <w:rsid w:val="00DF498C"/>
    <w:rsid w:val="00E0427A"/>
    <w:rsid w:val="00E177DC"/>
    <w:rsid w:val="00E32454"/>
    <w:rsid w:val="00E43E6A"/>
    <w:rsid w:val="00E54424"/>
    <w:rsid w:val="00E55CBB"/>
    <w:rsid w:val="00E56BA0"/>
    <w:rsid w:val="00E644FD"/>
    <w:rsid w:val="00E6717F"/>
    <w:rsid w:val="00E72408"/>
    <w:rsid w:val="00E739A8"/>
    <w:rsid w:val="00E800BC"/>
    <w:rsid w:val="00E85ABE"/>
    <w:rsid w:val="00E9007A"/>
    <w:rsid w:val="00E93936"/>
    <w:rsid w:val="00E959CF"/>
    <w:rsid w:val="00EA6BA4"/>
    <w:rsid w:val="00EA6E26"/>
    <w:rsid w:val="00EB024D"/>
    <w:rsid w:val="00EB0B1D"/>
    <w:rsid w:val="00EB2C2A"/>
    <w:rsid w:val="00EC2E96"/>
    <w:rsid w:val="00EC4216"/>
    <w:rsid w:val="00ED3B48"/>
    <w:rsid w:val="00ED714D"/>
    <w:rsid w:val="00EE5461"/>
    <w:rsid w:val="00EF07F0"/>
    <w:rsid w:val="00EF54F4"/>
    <w:rsid w:val="00EF6104"/>
    <w:rsid w:val="00F046EB"/>
    <w:rsid w:val="00F062D8"/>
    <w:rsid w:val="00F079E8"/>
    <w:rsid w:val="00F112A8"/>
    <w:rsid w:val="00F25CB2"/>
    <w:rsid w:val="00F30503"/>
    <w:rsid w:val="00F35BB6"/>
    <w:rsid w:val="00F41E7F"/>
    <w:rsid w:val="00F47784"/>
    <w:rsid w:val="00F478A4"/>
    <w:rsid w:val="00F51661"/>
    <w:rsid w:val="00F563C8"/>
    <w:rsid w:val="00F57F96"/>
    <w:rsid w:val="00F60AE1"/>
    <w:rsid w:val="00F60FCF"/>
    <w:rsid w:val="00F72325"/>
    <w:rsid w:val="00F733D1"/>
    <w:rsid w:val="00F76AAE"/>
    <w:rsid w:val="00F8799F"/>
    <w:rsid w:val="00F921ED"/>
    <w:rsid w:val="00FC189A"/>
    <w:rsid w:val="00FD1FD5"/>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link w:val="Footer"/>
    <w:uiPriority w:val="99"/>
    <w:locked/>
    <w:rsid w:val="00A83A48"/>
    <w:rPr>
      <w:rFonts w:cs="Times New Roman"/>
    </w:rPr>
  </w:style>
  <w:style w:type="character" w:styleId="Hyperlink">
    <w:name w:val="Hyperlink"/>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character" w:styleId="Emphasis">
    <w:name w:val="Emphasis"/>
    <w:uiPriority w:val="99"/>
    <w:qFormat/>
    <w:locked/>
    <w:rsid w:val="004F00FD"/>
    <w:rPr>
      <w:rFonts w:cs="Times New Roman"/>
      <w:i/>
    </w:rPr>
  </w:style>
  <w:style w:type="character" w:customStyle="1" w:styleId="Bodytext20">
    <w:name w:val="Body text20"/>
    <w:uiPriority w:val="99"/>
    <w:rsid w:val="00257C23"/>
    <w:rPr>
      <w:rFonts w:ascii="Times New Roman" w:hAnsi="Times New Roman"/>
      <w:spacing w:val="0"/>
      <w:sz w:val="20"/>
    </w:rPr>
  </w:style>
  <w:style w:type="table" w:styleId="TableGrid">
    <w:name w:val="Table Grid"/>
    <w:basedOn w:val="TableNormal"/>
    <w:uiPriority w:val="99"/>
    <w:locked/>
    <w:rsid w:val="00257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8161">
      <w:marLeft w:val="0"/>
      <w:marRight w:val="0"/>
      <w:marTop w:val="0"/>
      <w:marBottom w:val="0"/>
      <w:divBdr>
        <w:top w:val="none" w:sz="0" w:space="0" w:color="auto"/>
        <w:left w:val="none" w:sz="0" w:space="0" w:color="auto"/>
        <w:bottom w:val="none" w:sz="0" w:space="0" w:color="auto"/>
        <w:right w:val="none" w:sz="0" w:space="0" w:color="auto"/>
      </w:divBdr>
    </w:div>
    <w:div w:id="1897278162">
      <w:marLeft w:val="0"/>
      <w:marRight w:val="0"/>
      <w:marTop w:val="0"/>
      <w:marBottom w:val="0"/>
      <w:divBdr>
        <w:top w:val="none" w:sz="0" w:space="0" w:color="auto"/>
        <w:left w:val="none" w:sz="0" w:space="0" w:color="auto"/>
        <w:bottom w:val="none" w:sz="0" w:space="0" w:color="auto"/>
        <w:right w:val="none" w:sz="0" w:space="0" w:color="auto"/>
      </w:divBdr>
    </w:div>
    <w:div w:id="1897278163">
      <w:marLeft w:val="0"/>
      <w:marRight w:val="0"/>
      <w:marTop w:val="0"/>
      <w:marBottom w:val="0"/>
      <w:divBdr>
        <w:top w:val="none" w:sz="0" w:space="0" w:color="auto"/>
        <w:left w:val="none" w:sz="0" w:space="0" w:color="auto"/>
        <w:bottom w:val="none" w:sz="0" w:space="0" w:color="auto"/>
        <w:right w:val="none" w:sz="0" w:space="0" w:color="auto"/>
      </w:divBdr>
    </w:div>
    <w:div w:id="1897278164">
      <w:marLeft w:val="0"/>
      <w:marRight w:val="0"/>
      <w:marTop w:val="0"/>
      <w:marBottom w:val="0"/>
      <w:divBdr>
        <w:top w:val="none" w:sz="0" w:space="0" w:color="auto"/>
        <w:left w:val="none" w:sz="0" w:space="0" w:color="auto"/>
        <w:bottom w:val="none" w:sz="0" w:space="0" w:color="auto"/>
        <w:right w:val="none" w:sz="0" w:space="0" w:color="auto"/>
      </w:divBdr>
    </w:div>
    <w:div w:id="1897278165">
      <w:marLeft w:val="0"/>
      <w:marRight w:val="0"/>
      <w:marTop w:val="0"/>
      <w:marBottom w:val="0"/>
      <w:divBdr>
        <w:top w:val="none" w:sz="0" w:space="0" w:color="auto"/>
        <w:left w:val="none" w:sz="0" w:space="0" w:color="auto"/>
        <w:bottom w:val="none" w:sz="0" w:space="0" w:color="auto"/>
        <w:right w:val="none" w:sz="0" w:space="0" w:color="auto"/>
      </w:divBdr>
    </w:div>
    <w:div w:id="1897278166">
      <w:marLeft w:val="0"/>
      <w:marRight w:val="0"/>
      <w:marTop w:val="0"/>
      <w:marBottom w:val="0"/>
      <w:divBdr>
        <w:top w:val="none" w:sz="0" w:space="0" w:color="auto"/>
        <w:left w:val="none" w:sz="0" w:space="0" w:color="auto"/>
        <w:bottom w:val="none" w:sz="0" w:space="0" w:color="auto"/>
        <w:right w:val="none" w:sz="0" w:space="0" w:color="auto"/>
      </w:divBdr>
    </w:div>
    <w:div w:id="1897278167">
      <w:marLeft w:val="0"/>
      <w:marRight w:val="0"/>
      <w:marTop w:val="0"/>
      <w:marBottom w:val="0"/>
      <w:divBdr>
        <w:top w:val="none" w:sz="0" w:space="0" w:color="auto"/>
        <w:left w:val="none" w:sz="0" w:space="0" w:color="auto"/>
        <w:bottom w:val="none" w:sz="0" w:space="0" w:color="auto"/>
        <w:right w:val="none" w:sz="0" w:space="0" w:color="auto"/>
      </w:divBdr>
    </w:div>
    <w:div w:id="1897278180">
      <w:marLeft w:val="0"/>
      <w:marRight w:val="0"/>
      <w:marTop w:val="0"/>
      <w:marBottom w:val="0"/>
      <w:divBdr>
        <w:top w:val="none" w:sz="0" w:space="0" w:color="auto"/>
        <w:left w:val="none" w:sz="0" w:space="0" w:color="auto"/>
        <w:bottom w:val="none" w:sz="0" w:space="0" w:color="auto"/>
        <w:right w:val="none" w:sz="0" w:space="0" w:color="auto"/>
      </w:divBdr>
      <w:divsChild>
        <w:div w:id="1897278170">
          <w:marLeft w:val="0"/>
          <w:marRight w:val="0"/>
          <w:marTop w:val="0"/>
          <w:marBottom w:val="0"/>
          <w:divBdr>
            <w:top w:val="none" w:sz="0" w:space="0" w:color="auto"/>
            <w:left w:val="none" w:sz="0" w:space="0" w:color="auto"/>
            <w:bottom w:val="none" w:sz="0" w:space="0" w:color="auto"/>
            <w:right w:val="none" w:sz="0" w:space="0" w:color="auto"/>
          </w:divBdr>
          <w:divsChild>
            <w:div w:id="1897278182">
              <w:marLeft w:val="0"/>
              <w:marRight w:val="0"/>
              <w:marTop w:val="0"/>
              <w:marBottom w:val="0"/>
              <w:divBdr>
                <w:top w:val="none" w:sz="0" w:space="0" w:color="auto"/>
                <w:left w:val="none" w:sz="0" w:space="0" w:color="auto"/>
                <w:bottom w:val="none" w:sz="0" w:space="0" w:color="auto"/>
                <w:right w:val="none" w:sz="0" w:space="0" w:color="auto"/>
              </w:divBdr>
              <w:divsChild>
                <w:div w:id="1897278169">
                  <w:marLeft w:val="0"/>
                  <w:marRight w:val="0"/>
                  <w:marTop w:val="0"/>
                  <w:marBottom w:val="0"/>
                  <w:divBdr>
                    <w:top w:val="none" w:sz="0" w:space="0" w:color="auto"/>
                    <w:left w:val="none" w:sz="0" w:space="0" w:color="auto"/>
                    <w:bottom w:val="none" w:sz="0" w:space="0" w:color="auto"/>
                    <w:right w:val="none" w:sz="0" w:space="0" w:color="auto"/>
                  </w:divBdr>
                  <w:divsChild>
                    <w:div w:id="1897278177">
                      <w:marLeft w:val="0"/>
                      <w:marRight w:val="0"/>
                      <w:marTop w:val="0"/>
                      <w:marBottom w:val="0"/>
                      <w:divBdr>
                        <w:top w:val="none" w:sz="0" w:space="0" w:color="auto"/>
                        <w:left w:val="none" w:sz="0" w:space="0" w:color="auto"/>
                        <w:bottom w:val="none" w:sz="0" w:space="0" w:color="auto"/>
                        <w:right w:val="none" w:sz="0" w:space="0" w:color="auto"/>
                      </w:divBdr>
                      <w:divsChild>
                        <w:div w:id="1897278175">
                          <w:marLeft w:val="0"/>
                          <w:marRight w:val="0"/>
                          <w:marTop w:val="0"/>
                          <w:marBottom w:val="0"/>
                          <w:divBdr>
                            <w:top w:val="none" w:sz="0" w:space="0" w:color="auto"/>
                            <w:left w:val="none" w:sz="0" w:space="0" w:color="auto"/>
                            <w:bottom w:val="none" w:sz="0" w:space="0" w:color="auto"/>
                            <w:right w:val="none" w:sz="0" w:space="0" w:color="auto"/>
                          </w:divBdr>
                          <w:divsChild>
                            <w:div w:id="1897278171">
                              <w:marLeft w:val="0"/>
                              <w:marRight w:val="0"/>
                              <w:marTop w:val="0"/>
                              <w:marBottom w:val="0"/>
                              <w:divBdr>
                                <w:top w:val="none" w:sz="0" w:space="0" w:color="auto"/>
                                <w:left w:val="none" w:sz="0" w:space="0" w:color="auto"/>
                                <w:bottom w:val="none" w:sz="0" w:space="0" w:color="auto"/>
                                <w:right w:val="none" w:sz="0" w:space="0" w:color="auto"/>
                              </w:divBdr>
                              <w:divsChild>
                                <w:div w:id="1897278181">
                                  <w:marLeft w:val="0"/>
                                  <w:marRight w:val="0"/>
                                  <w:marTop w:val="0"/>
                                  <w:marBottom w:val="0"/>
                                  <w:divBdr>
                                    <w:top w:val="none" w:sz="0" w:space="0" w:color="auto"/>
                                    <w:left w:val="none" w:sz="0" w:space="0" w:color="auto"/>
                                    <w:bottom w:val="none" w:sz="0" w:space="0" w:color="auto"/>
                                    <w:right w:val="none" w:sz="0" w:space="0" w:color="auto"/>
                                  </w:divBdr>
                                  <w:divsChild>
                                    <w:div w:id="1897278168">
                                      <w:marLeft w:val="0"/>
                                      <w:marRight w:val="0"/>
                                      <w:marTop w:val="0"/>
                                      <w:marBottom w:val="0"/>
                                      <w:divBdr>
                                        <w:top w:val="none" w:sz="0" w:space="0" w:color="auto"/>
                                        <w:left w:val="none" w:sz="0" w:space="0" w:color="auto"/>
                                        <w:bottom w:val="none" w:sz="0" w:space="0" w:color="auto"/>
                                        <w:right w:val="none" w:sz="0" w:space="0" w:color="auto"/>
                                      </w:divBdr>
                                    </w:div>
                                    <w:div w:id="1897278172">
                                      <w:marLeft w:val="0"/>
                                      <w:marRight w:val="0"/>
                                      <w:marTop w:val="0"/>
                                      <w:marBottom w:val="0"/>
                                      <w:divBdr>
                                        <w:top w:val="none" w:sz="0" w:space="0" w:color="auto"/>
                                        <w:left w:val="none" w:sz="0" w:space="0" w:color="auto"/>
                                        <w:bottom w:val="none" w:sz="0" w:space="0" w:color="auto"/>
                                        <w:right w:val="none" w:sz="0" w:space="0" w:color="auto"/>
                                      </w:divBdr>
                                    </w:div>
                                    <w:div w:id="1897278173">
                                      <w:marLeft w:val="0"/>
                                      <w:marRight w:val="0"/>
                                      <w:marTop w:val="0"/>
                                      <w:marBottom w:val="0"/>
                                      <w:divBdr>
                                        <w:top w:val="none" w:sz="0" w:space="0" w:color="auto"/>
                                        <w:left w:val="none" w:sz="0" w:space="0" w:color="auto"/>
                                        <w:bottom w:val="none" w:sz="0" w:space="0" w:color="auto"/>
                                        <w:right w:val="none" w:sz="0" w:space="0" w:color="auto"/>
                                      </w:divBdr>
                                    </w:div>
                                    <w:div w:id="1897278174">
                                      <w:marLeft w:val="0"/>
                                      <w:marRight w:val="0"/>
                                      <w:marTop w:val="0"/>
                                      <w:marBottom w:val="0"/>
                                      <w:divBdr>
                                        <w:top w:val="none" w:sz="0" w:space="0" w:color="auto"/>
                                        <w:left w:val="none" w:sz="0" w:space="0" w:color="auto"/>
                                        <w:bottom w:val="none" w:sz="0" w:space="0" w:color="auto"/>
                                        <w:right w:val="none" w:sz="0" w:space="0" w:color="auto"/>
                                      </w:divBdr>
                                    </w:div>
                                    <w:div w:id="1897278176">
                                      <w:marLeft w:val="0"/>
                                      <w:marRight w:val="0"/>
                                      <w:marTop w:val="0"/>
                                      <w:marBottom w:val="0"/>
                                      <w:divBdr>
                                        <w:top w:val="none" w:sz="0" w:space="0" w:color="auto"/>
                                        <w:left w:val="none" w:sz="0" w:space="0" w:color="auto"/>
                                        <w:bottom w:val="none" w:sz="0" w:space="0" w:color="auto"/>
                                        <w:right w:val="none" w:sz="0" w:space="0" w:color="auto"/>
                                      </w:divBdr>
                                    </w:div>
                                    <w:div w:id="1897278178">
                                      <w:marLeft w:val="0"/>
                                      <w:marRight w:val="0"/>
                                      <w:marTop w:val="0"/>
                                      <w:marBottom w:val="0"/>
                                      <w:divBdr>
                                        <w:top w:val="none" w:sz="0" w:space="0" w:color="auto"/>
                                        <w:left w:val="none" w:sz="0" w:space="0" w:color="auto"/>
                                        <w:bottom w:val="none" w:sz="0" w:space="0" w:color="auto"/>
                                        <w:right w:val="none" w:sz="0" w:space="0" w:color="auto"/>
                                      </w:divBdr>
                                    </w:div>
                                    <w:div w:id="18972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278183">
      <w:marLeft w:val="0"/>
      <w:marRight w:val="0"/>
      <w:marTop w:val="0"/>
      <w:marBottom w:val="0"/>
      <w:divBdr>
        <w:top w:val="none" w:sz="0" w:space="0" w:color="auto"/>
        <w:left w:val="none" w:sz="0" w:space="0" w:color="auto"/>
        <w:bottom w:val="none" w:sz="0" w:space="0" w:color="auto"/>
        <w:right w:val="none" w:sz="0" w:space="0" w:color="auto"/>
      </w:divBdr>
    </w:div>
    <w:div w:id="1897278184">
      <w:marLeft w:val="0"/>
      <w:marRight w:val="0"/>
      <w:marTop w:val="0"/>
      <w:marBottom w:val="0"/>
      <w:divBdr>
        <w:top w:val="none" w:sz="0" w:space="0" w:color="auto"/>
        <w:left w:val="none" w:sz="0" w:space="0" w:color="auto"/>
        <w:bottom w:val="none" w:sz="0" w:space="0" w:color="auto"/>
        <w:right w:val="none" w:sz="0" w:space="0" w:color="auto"/>
      </w:divBdr>
    </w:div>
    <w:div w:id="1897278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4243</Words>
  <Characters>24189</Characters>
  <Application>Microsoft Office Word</Application>
  <DocSecurity>0</DocSecurity>
  <Lines>201</Lines>
  <Paragraphs>56</Paragraphs>
  <ScaleCrop>false</ScaleCrop>
  <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Camelia-Liliana Mateoaea</cp:lastModifiedBy>
  <cp:revision>7</cp:revision>
  <cp:lastPrinted>2019-01-09T12:07:00Z</cp:lastPrinted>
  <dcterms:created xsi:type="dcterms:W3CDTF">2023-02-23T07:57:00Z</dcterms:created>
  <dcterms:modified xsi:type="dcterms:W3CDTF">2023-03-28T12:13:00Z</dcterms:modified>
</cp:coreProperties>
</file>