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1A" w:rsidRPr="00B549A8" w:rsidRDefault="00E821C5" w:rsidP="00174955">
      <w:pPr>
        <w:spacing w:after="0" w:line="360" w:lineRule="auto"/>
        <w:jc w:val="both"/>
        <w:rPr>
          <w:rFonts w:ascii="Times New Roman" w:hAnsi="Times New Roman" w:cs="Times New Roman"/>
          <w:sz w:val="24"/>
          <w:szCs w:val="24"/>
          <w:lang w:val="ro-RO"/>
        </w:rPr>
      </w:pPr>
      <w:r w:rsidRPr="00B549A8">
        <w:rPr>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32.8pt;margin-top:-47.95pt;width:428.8pt;height:91.4pt;z-index:1;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" filled="f" stroked="f">
            <v:textbox>
              <w:txbxContent>
                <w:p w:rsidR="00622A1A" w:rsidRDefault="00622A1A" w:rsidP="00DE55E6">
                  <w:pPr>
                    <w:rPr>
                      <w:rFonts w:ascii="Times New Roman" w:hAnsi="Times New Roman" w:cs="Times New Roman"/>
                      <w:color w:val="000000"/>
                      <w:sz w:val="24"/>
                      <w:szCs w:val="24"/>
                      <w:lang w:val="ro-RO"/>
                    </w:rPr>
                  </w:pPr>
                </w:p>
                <w:p w:rsidR="00B549A8" w:rsidRDefault="00622A1A" w:rsidP="00DE55E6">
                  <w:pP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p>
                <w:p w:rsidR="00622A1A" w:rsidRPr="00B549A8" w:rsidRDefault="00622A1A" w:rsidP="00B549A8">
                  <w:pPr>
                    <w:jc w:val="center"/>
                    <w:rPr>
                      <w:rFonts w:ascii="Times New Roman" w:hAnsi="Times New Roman" w:cs="Times New Roman"/>
                      <w:b/>
                      <w:color w:val="000000"/>
                      <w:sz w:val="24"/>
                      <w:szCs w:val="24"/>
                      <w:lang w:val="ro-RO"/>
                    </w:rPr>
                  </w:pPr>
                  <w:r w:rsidRPr="00B549A8">
                    <w:rPr>
                      <w:rFonts w:ascii="Times New Roman" w:hAnsi="Times New Roman" w:cs="Times New Roman"/>
                      <w:b/>
                      <w:color w:val="000000"/>
                      <w:sz w:val="24"/>
                      <w:szCs w:val="24"/>
                      <w:lang w:val="ro-RO"/>
                    </w:rPr>
                    <w:t>RAPORT DE ACTIVITATE –ANUL 2022</w:t>
                  </w:r>
                </w:p>
                <w:p w:rsidR="00622A1A" w:rsidRPr="00B549A8" w:rsidRDefault="00622A1A" w:rsidP="00DE55E6">
                  <w:pPr>
                    <w:rPr>
                      <w:b/>
                    </w:rPr>
                  </w:pPr>
                  <w:r w:rsidRPr="00B549A8">
                    <w:rPr>
                      <w:rFonts w:ascii="Times New Roman" w:hAnsi="Times New Roman" w:cs="Times New Roman"/>
                      <w:b/>
                      <w:color w:val="000000"/>
                      <w:sz w:val="24"/>
                      <w:szCs w:val="24"/>
                      <w:lang w:val="ro-RO"/>
                    </w:rPr>
                    <w:t xml:space="preserve">            Centrul de Recuperare și Reabilitare Neuropsihiatrică Costâna</w:t>
                  </w:r>
                </w:p>
              </w:txbxContent>
            </v:textbox>
            <w10:wrap type="square" anchorx="margin" anchory="margin"/>
          </v:shape>
        </w:pict>
      </w:r>
    </w:p>
    <w:p w:rsidR="00622A1A" w:rsidRPr="00B549A8" w:rsidRDefault="00622A1A" w:rsidP="00174955">
      <w:pPr>
        <w:spacing w:after="0" w:line="360" w:lineRule="auto"/>
        <w:jc w:val="center"/>
        <w:rPr>
          <w:rFonts w:ascii="Times New Roman" w:hAnsi="Times New Roman" w:cs="Times New Roman"/>
          <w:sz w:val="24"/>
          <w:szCs w:val="24"/>
          <w:lang w:val="ro-RO"/>
        </w:rPr>
      </w:pPr>
    </w:p>
    <w:p w:rsidR="00622A1A" w:rsidRPr="00B62104" w:rsidRDefault="00622A1A" w:rsidP="00174955">
      <w:pPr>
        <w:spacing w:after="0" w:line="360" w:lineRule="auto"/>
        <w:jc w:val="both"/>
        <w:rPr>
          <w:rFonts w:ascii="Times New Roman" w:hAnsi="Times New Roman" w:cs="Times New Roman"/>
          <w:b/>
          <w:sz w:val="24"/>
          <w:szCs w:val="24"/>
          <w:lang w:val="ro-RO"/>
        </w:rPr>
      </w:pPr>
    </w:p>
    <w:p w:rsidR="00B549A8" w:rsidRDefault="00622A1A" w:rsidP="00174955">
      <w:pPr>
        <w:tabs>
          <w:tab w:val="left" w:pos="2871"/>
        </w:tabs>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       </w:t>
      </w:r>
    </w:p>
    <w:p w:rsidR="00622A1A" w:rsidRPr="00AD21C2" w:rsidRDefault="00622A1A" w:rsidP="00174955">
      <w:pPr>
        <w:tabs>
          <w:tab w:val="left" w:pos="2871"/>
        </w:tabs>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Centrul de Recuperare și Reabilitare Neuropsihiatrică Costâna are sediul în satul Costâna, comuna Todirești, jud. Suceava, cod 727531, e-mail: </w:t>
      </w:r>
      <w:hyperlink r:id="rId8" w:history="1">
        <w:r w:rsidRPr="00AD21C2">
          <w:rPr>
            <w:rFonts w:ascii="Times New Roman" w:hAnsi="Times New Roman" w:cs="Times New Roman"/>
            <w:color w:val="000000"/>
            <w:sz w:val="24"/>
            <w:szCs w:val="24"/>
            <w:u w:val="single"/>
            <w:lang w:val="ro-RO"/>
          </w:rPr>
          <w:t>crrn.costina@yahoo.com</w:t>
        </w:r>
      </w:hyperlink>
      <w:r w:rsidRPr="00AD21C2">
        <w:rPr>
          <w:rFonts w:ascii="Times New Roman" w:hAnsi="Times New Roman" w:cs="Times New Roman"/>
          <w:color w:val="000000"/>
          <w:sz w:val="24"/>
          <w:szCs w:val="24"/>
          <w:u w:val="single"/>
          <w:lang w:val="ro-RO"/>
        </w:rPr>
        <w:t xml:space="preserve">; </w:t>
      </w:r>
      <w:r w:rsidRPr="00AD21C2">
        <w:rPr>
          <w:rFonts w:ascii="Times New Roman" w:hAnsi="Times New Roman" w:cs="Times New Roman"/>
          <w:color w:val="000000"/>
          <w:sz w:val="24"/>
          <w:szCs w:val="24"/>
          <w:lang w:val="ro-RO"/>
        </w:rPr>
        <w:t>Tel/fax:0374/480785, cod serviciu social 8790 CR-D-II, conform HG nr. 867/2015, acreditat conform Certificatului de acreditare seria AF nr.001628 din data de 05.01.2015</w:t>
      </w:r>
    </w:p>
    <w:p w:rsidR="00B549A8" w:rsidRPr="00B549A8" w:rsidRDefault="00B549A8" w:rsidP="00174955">
      <w:pPr>
        <w:spacing w:after="0" w:line="360" w:lineRule="auto"/>
        <w:contextualSpacing/>
        <w:jc w:val="both"/>
        <w:rPr>
          <w:rFonts w:ascii="Times New Roman" w:hAnsi="Times New Roman" w:cs="Times New Roman"/>
          <w:color w:val="000000"/>
          <w:sz w:val="10"/>
          <w:szCs w:val="10"/>
          <w:lang w:val="ro-RO"/>
        </w:rPr>
      </w:pPr>
    </w:p>
    <w:p w:rsidR="00622A1A" w:rsidRPr="00AD21C2" w:rsidRDefault="00622A1A" w:rsidP="00174955">
      <w:pPr>
        <w:spacing w:after="0" w:line="360" w:lineRule="auto"/>
        <w:contextualSpacing/>
        <w:jc w:val="both"/>
        <w:rPr>
          <w:rFonts w:ascii="Times New Roman" w:hAnsi="Times New Roman" w:cs="Times New Roman"/>
          <w:color w:val="000000"/>
          <w:sz w:val="24"/>
          <w:szCs w:val="24"/>
          <w:lang w:val="ro-RO"/>
        </w:rPr>
      </w:pPr>
      <w:r w:rsidRPr="00B549A8">
        <w:rPr>
          <w:rFonts w:ascii="Times New Roman" w:hAnsi="Times New Roman" w:cs="Times New Roman"/>
          <w:b/>
          <w:color w:val="000000"/>
          <w:sz w:val="24"/>
          <w:szCs w:val="24"/>
          <w:lang w:val="ro-RO"/>
        </w:rPr>
        <w:t>C</w:t>
      </w:r>
      <w:r w:rsidRPr="00AD21C2">
        <w:rPr>
          <w:rFonts w:ascii="Times New Roman" w:hAnsi="Times New Roman" w:cs="Times New Roman"/>
          <w:color w:val="000000"/>
          <w:sz w:val="24"/>
          <w:szCs w:val="24"/>
          <w:lang w:val="ro-RO"/>
        </w:rPr>
        <w:t xml:space="preserve">entrul de Recuperare și Reabilitare Neuropsihiatrică Costâna se află în structura, administrarea și coordonarea Direcției Generale de Asistență Socială și Protecția Copilului a Județului Suceava, având ca șef centru pe domnul economist Domșa Vasile. </w:t>
      </w:r>
    </w:p>
    <w:p w:rsidR="00622A1A" w:rsidRPr="00AD21C2" w:rsidRDefault="00622A1A" w:rsidP="00174955">
      <w:pPr>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Prin Hotărârea Consiliului Județean Suceava nr. </w:t>
      </w:r>
      <w:r>
        <w:rPr>
          <w:rFonts w:ascii="Times New Roman" w:hAnsi="Times New Roman" w:cs="Times New Roman"/>
          <w:color w:val="000000"/>
          <w:sz w:val="24"/>
          <w:szCs w:val="24"/>
          <w:lang w:val="ro-RO"/>
        </w:rPr>
        <w:t>1702/19.01.2022</w:t>
      </w:r>
      <w:r w:rsidRPr="00AD21C2">
        <w:rPr>
          <w:rFonts w:ascii="Times New Roman" w:hAnsi="Times New Roman" w:cs="Times New Roman"/>
          <w:color w:val="000000"/>
          <w:sz w:val="24"/>
          <w:szCs w:val="24"/>
          <w:lang w:val="ro-RO"/>
        </w:rPr>
        <w:t xml:space="preserve"> se stabileșt</w:t>
      </w:r>
      <w:r>
        <w:rPr>
          <w:rFonts w:ascii="Times New Roman" w:hAnsi="Times New Roman" w:cs="Times New Roman"/>
          <w:color w:val="000000"/>
          <w:sz w:val="24"/>
          <w:szCs w:val="24"/>
          <w:lang w:val="ro-RO"/>
        </w:rPr>
        <w:t>e capacitatea centrului la 139</w:t>
      </w:r>
      <w:r w:rsidRPr="00AD21C2">
        <w:rPr>
          <w:rFonts w:ascii="Times New Roman" w:hAnsi="Times New Roman" w:cs="Times New Roman"/>
          <w:color w:val="000000"/>
          <w:sz w:val="24"/>
          <w:szCs w:val="24"/>
          <w:lang w:val="ro-RO"/>
        </w:rPr>
        <w:t xml:space="preserve"> de locuri.</w:t>
      </w:r>
    </w:p>
    <w:p w:rsidR="00622A1A" w:rsidRPr="005C3E18" w:rsidRDefault="00622A1A" w:rsidP="00174955">
      <w:pPr>
        <w:spacing w:after="0" w:line="360" w:lineRule="auto"/>
        <w:jc w:val="both"/>
        <w:rPr>
          <w:rFonts w:ascii="Times New Roman" w:hAnsi="Times New Roman" w:cs="Times New Roman"/>
          <w:sz w:val="24"/>
          <w:szCs w:val="24"/>
          <w:lang w:val="ro-RO"/>
        </w:rPr>
      </w:pPr>
      <w:r w:rsidRPr="002D0DED">
        <w:rPr>
          <w:rFonts w:ascii="Times New Roman" w:hAnsi="Times New Roman" w:cs="Times New Roman"/>
          <w:sz w:val="24"/>
          <w:szCs w:val="24"/>
          <w:lang w:val="ro-RO"/>
        </w:rPr>
        <w:t xml:space="preserve">Menționăm faptul că, Planul de restructurare </w:t>
      </w:r>
      <w:r>
        <w:rPr>
          <w:rFonts w:ascii="Times New Roman" w:hAnsi="Times New Roman" w:cs="Times New Roman"/>
          <w:sz w:val="24"/>
          <w:szCs w:val="24"/>
          <w:lang w:val="ro-RO"/>
        </w:rPr>
        <w:t xml:space="preserve">cu </w:t>
      </w:r>
      <w:r w:rsidRPr="005C3E18">
        <w:rPr>
          <w:rFonts w:ascii="Times New Roman" w:hAnsi="Times New Roman" w:cs="Times New Roman"/>
          <w:sz w:val="24"/>
          <w:szCs w:val="24"/>
          <w:lang w:val="ro-RO"/>
        </w:rPr>
        <w:t>nr. 11844/6894/ANPD/DGDPD/30.07.2019</w:t>
      </w:r>
      <w:r w:rsidRPr="002D0DED">
        <w:rPr>
          <w:rFonts w:ascii="Times New Roman" w:hAnsi="Times New Roman" w:cs="Times New Roman"/>
          <w:sz w:val="24"/>
          <w:szCs w:val="24"/>
          <w:lang w:val="ro-RO"/>
        </w:rPr>
        <w:t xml:space="preserve"> CRRN Cost</w:t>
      </w:r>
      <w:r>
        <w:rPr>
          <w:rFonts w:ascii="Times New Roman" w:hAnsi="Times New Roman" w:cs="Times New Roman"/>
          <w:sz w:val="24"/>
          <w:szCs w:val="24"/>
          <w:lang w:val="ro-RO"/>
        </w:rPr>
        <w:t>âna a fost avizat de către ANPD</w:t>
      </w:r>
      <w:r w:rsidRPr="002D0DE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apoi </w:t>
      </w:r>
      <w:r w:rsidRPr="002D0DED">
        <w:rPr>
          <w:rFonts w:ascii="Times New Roman" w:hAnsi="Times New Roman" w:cs="Times New Roman"/>
          <w:sz w:val="24"/>
          <w:szCs w:val="24"/>
          <w:lang w:val="ro-RO"/>
        </w:rPr>
        <w:t>aprobat de către Consiliul Județean Suceava prin Hotărârea nr. 159/30.08.2019</w:t>
      </w:r>
      <w:r>
        <w:rPr>
          <w:rFonts w:ascii="Times New Roman" w:hAnsi="Times New Roman" w:cs="Times New Roman"/>
          <w:sz w:val="24"/>
          <w:szCs w:val="24"/>
          <w:lang w:val="ro-RO"/>
        </w:rPr>
        <w:t xml:space="preserve"> </w:t>
      </w:r>
      <w:r w:rsidRPr="002D0DE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implementare în perioada 2019-2021,  iar la data de 04.09.2022 </w:t>
      </w:r>
      <w:r w:rsidRPr="005C3E18">
        <w:rPr>
          <w:rFonts w:ascii="Times New Roman" w:hAnsi="Times New Roman" w:cs="Times New Roman"/>
          <w:sz w:val="24"/>
          <w:szCs w:val="24"/>
          <w:lang w:val="ro-RO"/>
        </w:rPr>
        <w:t>ANPDP</w:t>
      </w:r>
      <w:r>
        <w:rPr>
          <w:rFonts w:ascii="Times New Roman" w:hAnsi="Times New Roman" w:cs="Times New Roman"/>
          <w:sz w:val="24"/>
          <w:szCs w:val="24"/>
          <w:lang w:val="ro-RO"/>
        </w:rPr>
        <w:t xml:space="preserve">, prin adresa </w:t>
      </w:r>
      <w:r>
        <w:rPr>
          <w:rFonts w:ascii="Times New Roman" w:hAnsi="Times New Roman" w:cs="Times New Roman"/>
          <w:color w:val="000000"/>
          <w:sz w:val="24"/>
          <w:szCs w:val="24"/>
          <w:lang w:val="ro-RO"/>
        </w:rPr>
        <w:t>nr.13388/13518/ANPDPD/DDPD/MV,</w:t>
      </w:r>
      <w:r>
        <w:rPr>
          <w:rFonts w:ascii="Times New Roman" w:hAnsi="Times New Roman" w:cs="Times New Roman"/>
          <w:sz w:val="24"/>
          <w:szCs w:val="24"/>
          <w:lang w:val="ro-RO"/>
        </w:rPr>
        <w:t xml:space="preserve">  Planul de restructurare al CRRN Costâna a fost prelungit până la 31.12.2023</w:t>
      </w:r>
    </w:p>
    <w:p w:rsidR="00B549A8" w:rsidRPr="00B549A8" w:rsidRDefault="00B549A8" w:rsidP="00174955">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sz w:val="10"/>
          <w:szCs w:val="10"/>
          <w:lang w:val="ro-RO"/>
        </w:rPr>
      </w:pPr>
    </w:p>
    <w:p w:rsidR="00622A1A" w:rsidRPr="00AD21C2" w:rsidRDefault="00622A1A" w:rsidP="00174955">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sz w:val="24"/>
          <w:szCs w:val="24"/>
          <w:lang w:val="ro-RO"/>
        </w:rPr>
        <w:t>Scopul serviciului social „Centrul de Recuperare și Reabilitare Neuropsihiatrică Costâna”  este în principal  de a asigura găzduire, îngrijire, hrană, recuperare, reabilitare și reinserție socială pentru persoane adulte cu dizabilitate neuropsihică, pe o perioadă determinată sau nedeterminată,  în funcție de nevoile individuale ale beneficiarilor, tipul de servicii sociale acordate de către centru rezidențial precum și termenii prevăzuți în contractul de servicii încheiat între beneficiar/reprezentanții legali și furnizorul de servicii sociale.</w:t>
      </w:r>
      <w:r w:rsidRPr="00AD21C2">
        <w:rPr>
          <w:rFonts w:ascii="Times New Roman" w:hAnsi="Times New Roman" w:cs="Times New Roman"/>
          <w:color w:val="000000"/>
          <w:sz w:val="24"/>
          <w:szCs w:val="24"/>
          <w:lang w:val="ro-RO"/>
        </w:rPr>
        <w:t xml:space="preserve"> </w:t>
      </w:r>
    </w:p>
    <w:p w:rsidR="00622A1A" w:rsidRPr="00AD21C2" w:rsidRDefault="00622A1A" w:rsidP="00174955">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p>
    <w:p w:rsidR="00622A1A" w:rsidRPr="00AD21C2" w:rsidRDefault="00622A1A" w:rsidP="00174955">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Principiile care stau la baza funcționării centrului rezidențial sunt:</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și promovarea cu prioritate a interesului superior al persoanei, egalitatea de șanse și nediscriminarea;</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Asistarea beneficiarilor în realizarea și exercitarea drepturilor lor; </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demnității persoanei;</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unui serviciu personalizat;</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Ascultarea opiniei beneficiarului și luarea în considerare în organizarea serviciilor; </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unui regim de viață adecvat nevoilor beneficiarilor;</w:t>
      </w:r>
    </w:p>
    <w:p w:rsidR="00622A1A" w:rsidRPr="00AD21C2" w:rsidRDefault="00622A1A" w:rsidP="00174955">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protecţiei împotriva abuzului;</w:t>
      </w:r>
    </w:p>
    <w:p w:rsidR="00622A1A" w:rsidRPr="00AD21C2" w:rsidRDefault="00622A1A" w:rsidP="00174955">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lastRenderedPageBreak/>
        <w:t>Asigurarea unei intervenţii profesioniste;</w:t>
      </w:r>
    </w:p>
    <w:p w:rsidR="00622A1A" w:rsidRPr="00AD21C2" w:rsidRDefault="00622A1A" w:rsidP="00174955">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confidenţialităţii şi a eticii profesionale;</w:t>
      </w:r>
    </w:p>
    <w:p w:rsidR="00622A1A" w:rsidRPr="00AD21C2" w:rsidRDefault="00622A1A" w:rsidP="00174955">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pluralismului cultural şi religios, privind diversitatea culturală ca un mijloc şi ca o şansă de a realiza un contact plin de respect cu alte culturi şi religii.</w:t>
      </w:r>
    </w:p>
    <w:p w:rsidR="00622A1A" w:rsidRPr="00AD21C2" w:rsidRDefault="00622A1A" w:rsidP="00174955">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p>
    <w:p w:rsidR="00622A1A"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RESURSE UMANE</w:t>
      </w:r>
    </w:p>
    <w:p w:rsidR="00B549A8" w:rsidRDefault="00B549A8"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 xml:space="preserve">         Serviciul social "Centrul de Recuperare şi Reabilitare Neuropsihiatrică Costâna" funcţionează  cu un numă</w:t>
      </w:r>
      <w:r>
        <w:rPr>
          <w:rFonts w:ascii="Times New Roman" w:hAnsi="Times New Roman" w:cs="Times New Roman"/>
          <w:bCs/>
          <w:sz w:val="24"/>
          <w:szCs w:val="24"/>
          <w:lang w:val="ro-RO"/>
        </w:rPr>
        <w:t>r de  126 angajaţi</w:t>
      </w:r>
      <w:r w:rsidRPr="00AD21C2">
        <w:rPr>
          <w:rFonts w:ascii="Times New Roman" w:hAnsi="Times New Roman" w:cs="Times New Roman"/>
          <w:bCs/>
          <w:sz w:val="24"/>
          <w:szCs w:val="24"/>
          <w:lang w:val="ro-RO"/>
        </w:rPr>
        <w:t>, din care:</w:t>
      </w:r>
    </w:p>
    <w:p w:rsidR="00622A1A" w:rsidRPr="00AD21C2"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a) personal de conducere: şef de centru 1 post.;</w:t>
      </w:r>
    </w:p>
    <w:p w:rsidR="00622A1A"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 xml:space="preserve">b) personal de specialitate </w:t>
      </w:r>
      <w:r>
        <w:rPr>
          <w:rFonts w:ascii="Times New Roman" w:hAnsi="Times New Roman" w:cs="Times New Roman"/>
          <w:bCs/>
          <w:sz w:val="24"/>
          <w:szCs w:val="24"/>
          <w:lang w:val="ro-RO"/>
        </w:rPr>
        <w:t>cu studii superioare: 7;</w:t>
      </w:r>
    </w:p>
    <w:p w:rsidR="00622A1A" w:rsidRDefault="00622A1A" w:rsidP="00174955">
      <w:p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c) personal de specialitate cu stuidii medii: 77;</w:t>
      </w:r>
    </w:p>
    <w:p w:rsidR="00622A1A" w:rsidRDefault="00622A1A" w:rsidP="00174955">
      <w:p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d) personal administrativ, gosopodărie, întreținere, reparații, deservire: 41;</w:t>
      </w:r>
    </w:p>
    <w:p w:rsidR="00622A1A" w:rsidRPr="00AD21C2" w:rsidRDefault="00622A1A" w:rsidP="00174955">
      <w:p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e) post vacant – 1 (psiholog)</w:t>
      </w:r>
    </w:p>
    <w:p w:rsidR="00622A1A" w:rsidRPr="00AD21C2"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 xml:space="preserve">        Structura  organizatorică,  numărul  de  posturi  şi  categoriile  de  personal  care  funcţionează  în  cadrul centrului se aprobă, după caz, prin  hotărâre   a  autorităţii   administraţiei   publice   locale   prin  care  s-a  aprobat   înfiinţarea   centrului   în subordinea DGASPC;</w:t>
      </w:r>
    </w:p>
    <w:p w:rsidR="00622A1A" w:rsidRPr="00AD21C2" w:rsidRDefault="00622A1A" w:rsidP="00174955">
      <w:pPr>
        <w:spacing w:after="0" w:line="360" w:lineRule="auto"/>
        <w:jc w:val="both"/>
        <w:rPr>
          <w:rFonts w:ascii="Times New Roman" w:hAnsi="Times New Roman" w:cs="Times New Roman"/>
          <w:bCs/>
          <w:sz w:val="24"/>
          <w:szCs w:val="24"/>
          <w:lang w:val="ro-RO"/>
        </w:rPr>
      </w:pPr>
    </w:p>
    <w:p w:rsidR="00622A1A" w:rsidRPr="00AD21C2" w:rsidRDefault="00622A1A" w:rsidP="00174955">
      <w:pPr>
        <w:spacing w:after="0" w:line="360" w:lineRule="auto"/>
        <w:jc w:val="both"/>
        <w:rPr>
          <w:rFonts w:ascii="Times New Roman" w:hAnsi="Times New Roman" w:cs="Times New Roman"/>
          <w:bCs/>
          <w:sz w:val="24"/>
          <w:szCs w:val="24"/>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ASISTENŢA MEDICALĂ ŞI ACTIVITATEA MEDICO-SANITARĂ</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Default="00622A1A" w:rsidP="00174955">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anual 2022</w:t>
      </w:r>
      <w:r w:rsidRPr="00AD21C2">
        <w:rPr>
          <w:rFonts w:ascii="Times New Roman" w:hAnsi="Times New Roman" w:cs="Times New Roman"/>
          <w:sz w:val="24"/>
          <w:szCs w:val="24"/>
          <w:lang w:val="ro-RO"/>
        </w:rPr>
        <w:t xml:space="preserve">, activitatea medicală a fost asigurată de un număr de 21 asistenți medicali sub coordonarea directă a medicului unității. În această perioadă, în conformitate cu Ordinul nr.82/2019 privind aprobarea standardelor specifice minime de calitate obligatorii pentru serviciile sociale destinate persoanelor adulte cu dizabilități, fiecărui beneficiar i s-a efectuat o evaluare medicală completă, bazată pe investigații clinice și paraclinice. În urma rezultatelor investigațiilor paraclinice (analize de laborator, </w:t>
      </w:r>
      <w:r>
        <w:rPr>
          <w:rFonts w:ascii="Times New Roman" w:hAnsi="Times New Roman" w:cs="Times New Roman"/>
          <w:sz w:val="24"/>
          <w:szCs w:val="24"/>
          <w:lang w:val="ro-RO"/>
        </w:rPr>
        <w:t xml:space="preserve">angio-CT, </w:t>
      </w:r>
      <w:r w:rsidRPr="00AD21C2">
        <w:rPr>
          <w:rFonts w:ascii="Times New Roman" w:hAnsi="Times New Roman" w:cs="Times New Roman"/>
          <w:sz w:val="24"/>
          <w:szCs w:val="24"/>
          <w:lang w:val="ro-RO"/>
        </w:rPr>
        <w:t xml:space="preserve">ecografii, CT, RMN, radiografii, etc.) și clinice, medicul de familie a recomandat consultații de specialitate către   următoarele   servicii   de   specialitate:   psihiatrie,   neurologie,   cardiologie,   pneumologie, diabetologie, ortopedie, chirurgie, urologie, ginecologie, nefrologie, boli infecțioase, dermatologie, endocrinologie. </w:t>
      </w:r>
    </w:p>
    <w:p w:rsidR="00622A1A"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Pe parcursul anului, </w:t>
      </w:r>
      <w:r>
        <w:rPr>
          <w:rFonts w:ascii="Times New Roman" w:hAnsi="Times New Roman" w:cs="Times New Roman"/>
          <w:sz w:val="24"/>
          <w:szCs w:val="24"/>
          <w:lang w:val="ro-RO"/>
        </w:rPr>
        <w:t>opt</w:t>
      </w:r>
      <w:r w:rsidRPr="00AD21C2">
        <w:rPr>
          <w:rFonts w:ascii="Times New Roman" w:hAnsi="Times New Roman" w:cs="Times New Roman"/>
          <w:sz w:val="24"/>
          <w:szCs w:val="24"/>
          <w:lang w:val="ro-RO"/>
        </w:rPr>
        <w:t xml:space="preserve"> beneficiari au fost internați la Spitalul Județean în secțiile </w:t>
      </w:r>
      <w:r>
        <w:rPr>
          <w:rFonts w:ascii="Times New Roman" w:hAnsi="Times New Roman" w:cs="Times New Roman"/>
          <w:sz w:val="24"/>
          <w:szCs w:val="24"/>
          <w:lang w:val="ro-RO"/>
        </w:rPr>
        <w:t>cardiologie, chirurgie, psihiatrie si ortopedie</w:t>
      </w:r>
      <w:r w:rsidRPr="00AD21C2">
        <w:rPr>
          <w:rFonts w:ascii="Times New Roman" w:hAnsi="Times New Roman" w:cs="Times New Roman"/>
          <w:sz w:val="24"/>
          <w:szCs w:val="24"/>
          <w:lang w:val="ro-RO"/>
        </w:rPr>
        <w:t>, iar pentru un număr de 1</w:t>
      </w:r>
      <w:r>
        <w:rPr>
          <w:rFonts w:ascii="Times New Roman" w:hAnsi="Times New Roman" w:cs="Times New Roman"/>
          <w:sz w:val="24"/>
          <w:szCs w:val="24"/>
          <w:lang w:val="ro-RO"/>
        </w:rPr>
        <w:t>5</w:t>
      </w:r>
      <w:r w:rsidRPr="00AD21C2">
        <w:rPr>
          <w:rFonts w:ascii="Times New Roman" w:hAnsi="Times New Roman" w:cs="Times New Roman"/>
          <w:sz w:val="24"/>
          <w:szCs w:val="24"/>
          <w:lang w:val="ro-RO"/>
        </w:rPr>
        <w:t xml:space="preserve"> beneficiari a fost solicitată </w:t>
      </w:r>
      <w:r w:rsidRPr="00AD21C2">
        <w:rPr>
          <w:rFonts w:ascii="Times New Roman" w:hAnsi="Times New Roman" w:cs="Times New Roman"/>
          <w:sz w:val="24"/>
          <w:szCs w:val="24"/>
          <w:lang w:val="ro-RO"/>
        </w:rPr>
        <w:lastRenderedPageBreak/>
        <w:t xml:space="preserve">ambulanța pentru a fi transportați în Serviciul de Primiri Urgențe. Aceștia prezentau diferite simptomatologii: abdominale, renale, cardio-respiratorii, neurologice și traumatologice. </w:t>
      </w:r>
    </w:p>
    <w:p w:rsidR="00622A1A"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Din punct de vedere </w:t>
      </w:r>
      <w:r>
        <w:rPr>
          <w:rFonts w:ascii="Times New Roman" w:hAnsi="Times New Roman" w:cs="Times New Roman"/>
          <w:sz w:val="24"/>
          <w:szCs w:val="24"/>
          <w:lang w:val="ro-RO"/>
        </w:rPr>
        <w:t>psihic</w:t>
      </w:r>
      <w:r w:rsidRPr="00AD21C2">
        <w:rPr>
          <w:rFonts w:ascii="Times New Roman" w:hAnsi="Times New Roman" w:cs="Times New Roman"/>
          <w:sz w:val="24"/>
          <w:szCs w:val="24"/>
          <w:lang w:val="ro-RO"/>
        </w:rPr>
        <w:t xml:space="preserve">, în Registrul de APM au fost menționați trei beneficiari cu tulburări de comportament și autoagresivitate, în situația lor intervenindu-se medicamentos,  la recomandarea medicului psihiatru. </w:t>
      </w:r>
    </w:p>
    <w:p w:rsidR="00622A1A"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Tratamentul   medicamentos  a  fost   asigurat,  în  mare   parte,   în baza   rețetelor   electronice decontate de Casa de Asigurări de Sănătate, iar medicamentele necompensate s-au achiziționat în baza comenzilor întocmite conform rețetelor simple. Astfel, medicația a fost administrată doar la recomandarea medicului și cu acordul informat al beneficiarului; medicamentele utilizate s-au notat în foaia de monitorizare a beneficiarului. </w:t>
      </w:r>
      <w:r>
        <w:rPr>
          <w:rFonts w:ascii="Times New Roman" w:hAnsi="Times New Roman" w:cs="Times New Roman"/>
          <w:sz w:val="24"/>
          <w:szCs w:val="24"/>
          <w:lang w:val="ro-RO"/>
        </w:rPr>
        <w:tab/>
      </w:r>
    </w:p>
    <w:p w:rsidR="00622A1A"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Pentru păstrarea și îmbunătățirea stării de sănătate s-au respectat recomandările Echipei multidisciplinare în elaborarea Planul individual de îngrijire, fiecare beneficiar  primind sprijin în funcție de nevoile identificate. Lunar, beneficiarii au participat la sesiuni de educație sanitară pe diferite teme, prezentate (teoretic și practic) de către asistenții medicali. Îngrijirea beneficiarilor imobilizați la pat a fost de calitate, deoarece nici unul nu a prezentat escare de decubit. Pe lângă asigurarea igienei corporale și mobilizarea pasivă, patul acestora a fost prevăzut cu saltele anti-escare.</w:t>
      </w:r>
    </w:p>
    <w:p w:rsidR="00622A1A"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Pentru   prevenirea   îmbolnăvirilor  </w:t>
      </w:r>
      <w:r>
        <w:rPr>
          <w:rFonts w:ascii="Times New Roman" w:hAnsi="Times New Roman" w:cs="Times New Roman"/>
          <w:sz w:val="24"/>
          <w:szCs w:val="24"/>
          <w:lang w:val="ro-RO"/>
        </w:rPr>
        <w:t>respiratorii</w:t>
      </w:r>
      <w:r w:rsidRPr="00AD21C2">
        <w:rPr>
          <w:rFonts w:ascii="Times New Roman" w:hAnsi="Times New Roman" w:cs="Times New Roman"/>
          <w:sz w:val="24"/>
          <w:szCs w:val="24"/>
          <w:lang w:val="ro-RO"/>
        </w:rPr>
        <w:t xml:space="preserve">  vir</w:t>
      </w:r>
      <w:r>
        <w:rPr>
          <w:rFonts w:ascii="Times New Roman" w:hAnsi="Times New Roman" w:cs="Times New Roman"/>
          <w:sz w:val="24"/>
          <w:szCs w:val="24"/>
          <w:lang w:val="ro-RO"/>
        </w:rPr>
        <w:t>ale</w:t>
      </w:r>
      <w:r w:rsidRPr="00AD21C2">
        <w:rPr>
          <w:rFonts w:ascii="Times New Roman" w:hAnsi="Times New Roman" w:cs="Times New Roman"/>
          <w:sz w:val="24"/>
          <w:szCs w:val="24"/>
          <w:lang w:val="ro-RO"/>
        </w:rPr>
        <w:t>,   zilnic   s-a   efectuat   triajul personalului medical</w:t>
      </w:r>
      <w:r>
        <w:rPr>
          <w:rFonts w:ascii="Times New Roman" w:hAnsi="Times New Roman" w:cs="Times New Roman"/>
          <w:sz w:val="24"/>
          <w:szCs w:val="24"/>
          <w:lang w:val="ro-RO"/>
        </w:rPr>
        <w:t xml:space="preserve"> si al</w:t>
      </w:r>
      <w:r w:rsidRPr="00AD21C2">
        <w:rPr>
          <w:rFonts w:ascii="Times New Roman" w:hAnsi="Times New Roman" w:cs="Times New Roman"/>
          <w:sz w:val="24"/>
          <w:szCs w:val="24"/>
          <w:lang w:val="ro-RO"/>
        </w:rPr>
        <w:t xml:space="preserve"> beneficiarilor. Tot în scop profilactic, a fost efectuată imunizarea a 1</w:t>
      </w:r>
      <w:r>
        <w:rPr>
          <w:rFonts w:ascii="Times New Roman" w:hAnsi="Times New Roman" w:cs="Times New Roman"/>
          <w:sz w:val="24"/>
          <w:szCs w:val="24"/>
          <w:lang w:val="ro-RO"/>
        </w:rPr>
        <w:t>25</w:t>
      </w:r>
      <w:r w:rsidRPr="00AD21C2">
        <w:rPr>
          <w:rFonts w:ascii="Times New Roman" w:hAnsi="Times New Roman" w:cs="Times New Roman"/>
          <w:sz w:val="24"/>
          <w:szCs w:val="24"/>
          <w:lang w:val="ro-RO"/>
        </w:rPr>
        <w:t xml:space="preserve"> beneficiari cu</w:t>
      </w:r>
      <w:r>
        <w:rPr>
          <w:rFonts w:ascii="Times New Roman" w:hAnsi="Times New Roman" w:cs="Times New Roman"/>
          <w:sz w:val="24"/>
          <w:szCs w:val="24"/>
          <w:lang w:val="ro-RO"/>
        </w:rPr>
        <w:t xml:space="preserve"> </w:t>
      </w:r>
      <w:r w:rsidRPr="00AD21C2">
        <w:rPr>
          <w:rFonts w:ascii="Times New Roman" w:hAnsi="Times New Roman" w:cs="Times New Roman"/>
          <w:sz w:val="24"/>
          <w:szCs w:val="24"/>
          <w:lang w:val="ro-RO"/>
        </w:rPr>
        <w:t>vaccinul</w:t>
      </w:r>
      <w:r>
        <w:rPr>
          <w:rFonts w:ascii="Times New Roman" w:hAnsi="Times New Roman" w:cs="Times New Roman"/>
          <w:sz w:val="24"/>
          <w:szCs w:val="24"/>
          <w:lang w:val="ro-RO"/>
        </w:rPr>
        <w:t xml:space="preserve"> </w:t>
      </w:r>
      <w:r w:rsidRPr="00AD21C2">
        <w:rPr>
          <w:rFonts w:ascii="Times New Roman" w:hAnsi="Times New Roman" w:cs="Times New Roman"/>
          <w:sz w:val="24"/>
          <w:szCs w:val="24"/>
          <w:lang w:val="ro-RO"/>
        </w:rPr>
        <w:t xml:space="preserve">antigripal.   </w:t>
      </w:r>
    </w:p>
    <w:p w:rsidR="00622A1A" w:rsidRPr="00AD21C2"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Pentru prevenirea infecțiilor asociate activității medicale s-a efectuat și întreținut igiena spațiilor de cazare,  de  servire  a  mesei  și de petrecere a  timpului liber, conform programului lunar de curățenie și dezinfecție, iar pentru dezinfecția aerului s-a folosit lampa antibactericidă  cu raze UV. </w:t>
      </w:r>
    </w:p>
    <w:p w:rsidR="00622A1A" w:rsidRPr="00AD21C2" w:rsidRDefault="00622A1A" w:rsidP="00174955">
      <w:pPr>
        <w:spacing w:after="0" w:line="360" w:lineRule="auto"/>
        <w:ind w:firstLine="72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Alimentația beneficiarilor a corespuns din punct de vedere caloric, calitativ și cantitativ, fiind diversificată de la o zi la alta, iar când a fost cazul, la recomandarea medicului, aceștia au primit regim igieno-dietetic, în funcție de afecțiuni.</w:t>
      </w:r>
    </w:p>
    <w:p w:rsidR="00622A1A" w:rsidRPr="00AD21C2" w:rsidRDefault="00622A1A" w:rsidP="00174955">
      <w:pPr>
        <w:spacing w:after="0" w:line="360" w:lineRule="auto"/>
        <w:jc w:val="both"/>
        <w:rPr>
          <w:rFonts w:ascii="Times New Roman" w:hAnsi="Times New Roman" w:cs="Times New Roman"/>
          <w:b/>
          <w:sz w:val="24"/>
          <w:szCs w:val="24"/>
          <w:u w:val="single"/>
          <w:lang w:val="ro-RO"/>
        </w:rPr>
      </w:pPr>
    </w:p>
    <w:p w:rsidR="00622A1A" w:rsidRPr="00AD21C2" w:rsidRDefault="00622A1A" w:rsidP="00174955">
      <w:pPr>
        <w:spacing w:after="0" w:line="360" w:lineRule="auto"/>
        <w:jc w:val="both"/>
        <w:rPr>
          <w:rFonts w:ascii="Times New Roman" w:hAnsi="Times New Roman" w:cs="Times New Roman"/>
          <w:b/>
          <w:sz w:val="24"/>
          <w:szCs w:val="24"/>
          <w:u w:val="single"/>
          <w:lang w:val="ro-RO"/>
        </w:rPr>
      </w:pPr>
      <w:r w:rsidRPr="00AD21C2">
        <w:rPr>
          <w:rFonts w:ascii="Times New Roman" w:hAnsi="Times New Roman" w:cs="Times New Roman"/>
          <w:b/>
          <w:sz w:val="24"/>
          <w:szCs w:val="24"/>
          <w:u w:val="single"/>
          <w:lang w:val="ro-RO"/>
        </w:rPr>
        <w:t>ASISTENȚĂ  SOCIALĂ</w:t>
      </w:r>
    </w:p>
    <w:p w:rsidR="00622A1A" w:rsidRPr="00AD21C2" w:rsidRDefault="00622A1A" w:rsidP="00174955">
      <w:pPr>
        <w:spacing w:after="0" w:line="360" w:lineRule="auto"/>
        <w:jc w:val="both"/>
        <w:rPr>
          <w:rFonts w:ascii="Times New Roman" w:hAnsi="Times New Roman" w:cs="Times New Roman"/>
          <w:b/>
          <w:sz w:val="24"/>
          <w:szCs w:val="24"/>
          <w:u w:val="single"/>
          <w:lang w:val="ro-RO"/>
        </w:rPr>
      </w:pP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Activitățile Biroului de Asistență Socială desf</w:t>
      </w:r>
      <w:r>
        <w:rPr>
          <w:rFonts w:ascii="Times New Roman" w:hAnsi="Times New Roman" w:cs="Times New Roman"/>
          <w:sz w:val="24"/>
          <w:szCs w:val="24"/>
          <w:lang w:val="ro-RO"/>
        </w:rPr>
        <w:t>ășurate pe parcursul anului 2022</w:t>
      </w:r>
      <w:r w:rsidRPr="00AD21C2">
        <w:rPr>
          <w:rFonts w:ascii="Times New Roman" w:hAnsi="Times New Roman" w:cs="Times New Roman"/>
          <w:sz w:val="24"/>
          <w:szCs w:val="24"/>
          <w:lang w:val="ro-RO"/>
        </w:rPr>
        <w:t xml:space="preserve"> sunt:</w:t>
      </w:r>
    </w:p>
    <w:p w:rsidR="00622A1A" w:rsidRPr="00AD21C2" w:rsidRDefault="00622A1A" w:rsidP="00174955">
      <w:pPr>
        <w:spacing w:after="0" w:line="360" w:lineRule="auto"/>
        <w:jc w:val="both"/>
        <w:rPr>
          <w:rFonts w:ascii="Times New Roman" w:hAnsi="Times New Roman" w:cs="Times New Roman"/>
          <w:color w:val="FF0000"/>
          <w:sz w:val="24"/>
          <w:szCs w:val="24"/>
          <w:lang w:val="ro-RO"/>
        </w:rPr>
      </w:pPr>
      <w:r w:rsidRPr="00AD21C2">
        <w:rPr>
          <w:rFonts w:ascii="Times New Roman" w:hAnsi="Times New Roman" w:cs="Times New Roman"/>
          <w:sz w:val="24"/>
          <w:szCs w:val="24"/>
          <w:lang w:val="ro-RO"/>
        </w:rPr>
        <w:t>-  completarea de  date  statistice de tip ‘’I’’ – semestrial;</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raportări statistice lunare către Serviciul Monitorizare din cadrul DGASPC Suceava privind decesele, intrările și ieșirile din centru;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lastRenderedPageBreak/>
        <w:t>- adrese  lunare către DGASPC Suceava la Compartimentul de tip Rezidențial pentru persoane adulte cu dizabilități privind învoirile beneficiarilor din centru;</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 și centralizare  bilete  de învoire a beneficiarilor care au fost învoiți în familie, bilete ce au fost semnate de comisia multidisciplinară.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documentației pentru reînnoirea Deciziei medicale asupra capacității de muncă și prezentarea la Comisiile din cadrul Policlinicii;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Programelor  de activități pentru promovarea unei vieți active;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Programelor lunare de activități pentru   promovarea vieții active/socializare;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referatelor de necesitate  pentru solicitarea unor sume de bani necesare pentru referate psihiatrice, reînnoirea C.I/B.I;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identificarea nevoilor beneficiarilor nou internați și intocmirea Planurilor Personalizate împreună cu echipa pluridisciplinară;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completarea  fișelor de evaluare inițială la beneficiarii nou intrați în centru;</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participarea la reevaluarea beneficiarilor conform standardelor specifice de calitate și întocmirea noilor Planuri Personalizate pentru fiecare beneficiar al centrului;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adreselor către Primăriile de domiciliu în vederea eliberării anchetelor sociale, acte de stare civilă, etc.;</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întocmirea adreselor către Serviciul de evidența populației solicitând date cu caracter personal cu privire la rude ale beneficiarilor;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actelor  pentru beneficiarii  cărora le expira B.I/C.I și viza de reședință;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dosarelor  și înaintarea  la Comisia  de evaluare a persoanelor cu handicap pentru adulți din cadrul DGASP Suceava privind menținerea/înlocuirea/revocarea  măsurii de protecție;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operarea în cartea de imobil a modificării datei vizei de reședință sau a schimbării C.I;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Contractelor de Servicii Sociale și a Angajamentelor de Plată atât cu beneficiarii cât și cu aparținătorii;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întocmirea procese verbale pentru predarea unor documente (când au fost transferați beneficiari, pentru predarea dosarelor la comisia de evaluare, etc.);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menținerea legăturii telefonice cu o parte dintre aparținători;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organizarea de  excursii atât în județul Suceava, cât și în alte județe, vizite la diferite obiective turistice, diferite activități de socializare în comunitate la care au par</w:t>
      </w:r>
      <w:r>
        <w:rPr>
          <w:rFonts w:ascii="Times New Roman" w:hAnsi="Times New Roman" w:cs="Times New Roman"/>
          <w:sz w:val="24"/>
          <w:szCs w:val="24"/>
          <w:lang w:val="ro-RO"/>
        </w:rPr>
        <w:t>ticipat beneficiarii centrului;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menținerea legăturii și prin vizite în familie efectuate de către o parte din beneficiari.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discuții și dezbateri în comun sau particular, prin asigurarea materialelor necesare, personalul centrului a abordat cu beneficiarii o serie de teme de interes, cum ar fi: </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drepturi și responsabilități ale beneficiarilor; </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îngrijirea medicală a beneficiarilor; </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lastRenderedPageBreak/>
        <w:t xml:space="preserve">manualul de proceduri al Centrului; </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ghidul beneficiarului;</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legislația în domeniul persoanelor adulte cu dizabilități; </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alte teme de interes personal al beneficiarilor;</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educație sanitară;</w:t>
      </w:r>
    </w:p>
    <w:p w:rsidR="00622A1A" w:rsidRPr="00AD21C2" w:rsidRDefault="00622A1A" w:rsidP="00174955">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educație civică;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implicarea în aplicarea procedurii privind incidentele deosebite, petrecute în procesul de furnizare al serviciilor, ținând o evidență specială în acest sens;</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biroul de asistență socială a pus la dispoziția beneficiarilor, aparținătorilor sau a oricărei persoane interesate materiale informative privind serviciile sociale acordate;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asigurarea că sunt respectate prevederile cuprinse  în ‘’ Ghidul beneficiarului’, "Carta drepturilor beneficiarilor", "Codul de etică".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efectuarea monitorizării gradului de satisfacție prin aplicarea unor chestionare;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monitorizarea sesizărilor și reclamaților din cadrul centrului.</w:t>
      </w:r>
    </w:p>
    <w:p w:rsidR="00622A1A" w:rsidRPr="00AD21C2" w:rsidRDefault="00622A1A" w:rsidP="00174955">
      <w:pPr>
        <w:spacing w:after="0" w:line="360" w:lineRule="auto"/>
        <w:jc w:val="both"/>
        <w:rPr>
          <w:rFonts w:ascii="Times New Roman" w:hAnsi="Times New Roman" w:cs="Times New Roman"/>
          <w:sz w:val="24"/>
          <w:szCs w:val="24"/>
          <w:lang w:val="ro-RO"/>
        </w:rPr>
      </w:pPr>
    </w:p>
    <w:p w:rsidR="00622A1A" w:rsidRPr="00AD21C2" w:rsidRDefault="00622A1A" w:rsidP="00174955">
      <w:pPr>
        <w:spacing w:after="0" w:line="360" w:lineRule="auto"/>
        <w:jc w:val="both"/>
        <w:rPr>
          <w:rFonts w:ascii="Times New Roman" w:hAnsi="Times New Roman" w:cs="Times New Roman"/>
          <w:sz w:val="24"/>
          <w:szCs w:val="24"/>
          <w:lang w:val="ro-RO"/>
        </w:rPr>
      </w:pPr>
    </w:p>
    <w:p w:rsidR="00622A1A" w:rsidRPr="00AD21C2" w:rsidRDefault="00622A1A" w:rsidP="00174955">
      <w:pPr>
        <w:spacing w:after="0" w:line="360" w:lineRule="auto"/>
        <w:jc w:val="both"/>
        <w:rPr>
          <w:rFonts w:ascii="Times New Roman" w:hAnsi="Times New Roman" w:cs="Times New Roman"/>
          <w:b/>
          <w:sz w:val="24"/>
          <w:szCs w:val="24"/>
          <w:u w:val="single"/>
          <w:lang w:val="ro-RO"/>
        </w:rPr>
      </w:pPr>
      <w:r w:rsidRPr="00AD21C2">
        <w:rPr>
          <w:rFonts w:ascii="Times New Roman" w:hAnsi="Times New Roman" w:cs="Times New Roman"/>
          <w:b/>
          <w:sz w:val="24"/>
          <w:szCs w:val="24"/>
          <w:u w:val="single"/>
          <w:lang w:val="ro-RO"/>
        </w:rPr>
        <w:t xml:space="preserve"> ACTIVITĂŢI DE PERFECŢIONARE A PERSONALULUI   </w:t>
      </w:r>
    </w:p>
    <w:p w:rsidR="00622A1A" w:rsidRPr="00AD21C2" w:rsidRDefault="00622A1A" w:rsidP="00174955">
      <w:pPr>
        <w:spacing w:after="0" w:line="360" w:lineRule="auto"/>
        <w:jc w:val="both"/>
        <w:rPr>
          <w:rFonts w:ascii="Times New Roman" w:hAnsi="Times New Roman" w:cs="Times New Roman"/>
          <w:b/>
          <w:sz w:val="24"/>
          <w:szCs w:val="24"/>
          <w:u w:val="single"/>
          <w:lang w:val="ro-RO"/>
        </w:rPr>
      </w:pP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Pentru acordarea unor servicii de calitate Centrul nostru a organizat pentru personalul ce-l deservește, dezbateri și discuţii pe diverse teme, cum ar fi:</w:t>
      </w:r>
    </w:p>
    <w:p w:rsidR="00622A1A" w:rsidRPr="00AD21C2" w:rsidRDefault="00622A1A" w:rsidP="00174955">
      <w:pPr>
        <w:pStyle w:val="ListParagraph"/>
        <w:numPr>
          <w:ilvl w:val="0"/>
          <w:numId w:val="17"/>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Prezentarea prevederilor Regulamentului de ordine interioară, Regulamentului de funcționare, Codului Etic, Manualului de Proceduri;</w:t>
      </w:r>
    </w:p>
    <w:p w:rsidR="00622A1A" w:rsidRPr="00AD21C2" w:rsidRDefault="00622A1A" w:rsidP="00174955">
      <w:pPr>
        <w:pStyle w:val="ListParagraph"/>
        <w:numPr>
          <w:ilvl w:val="0"/>
          <w:numId w:val="17"/>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Legislaţie în domeniul serviciilor sociale; </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Tehnici și proceduri de lucru cu persoanele adulte cu dizabilități; </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Prevenirea, recunoașterea și raportarea formelor de exploatare, violență și abuz; </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Instruirea cu privire la recunoașterea situațiilor/formelor de tortură, tratamente crude, inumane sau degradante; </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Respect și încurajare pentru autonomia individuală și independența persoanelor cu dizabilități;</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Formarea personalului privind drepturile omului și drepturile persoanelor cu dizabilități, inclusive privind Convenția privind drepturile persoanelor cu dizabilități;</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Instruirea personalului de îngrijire și asistență privind acordarea de prim ajutor;</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Respect pentru diversitate;</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Egalitatea de șanse a persoanelor cu nevoi speciale;</w:t>
      </w:r>
    </w:p>
    <w:p w:rsidR="00622A1A" w:rsidRPr="00AD21C2" w:rsidRDefault="00622A1A" w:rsidP="00174955">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lastRenderedPageBreak/>
        <w:t>Prezentarea modalităților de acțiune în situații de urgență (incendii, cutremure, alte urgențe);</w:t>
      </w:r>
    </w:p>
    <w:p w:rsidR="00622A1A" w:rsidRPr="00AD21C2" w:rsidRDefault="00622A1A" w:rsidP="00174955">
      <w:pPr>
        <w:pStyle w:val="ListParagraph"/>
        <w:spacing w:after="0" w:line="360" w:lineRule="auto"/>
        <w:ind w:left="0"/>
        <w:jc w:val="both"/>
        <w:rPr>
          <w:rFonts w:ascii="Times New Roman" w:hAnsi="Times New Roman" w:cs="Times New Roman"/>
          <w:sz w:val="24"/>
          <w:szCs w:val="24"/>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 xml:space="preserve">ACTIVITATEA PSIHOLOGICĂ </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sz w:val="24"/>
          <w:szCs w:val="24"/>
          <w:lang w:val="ro-RO"/>
        </w:rPr>
        <w:t>La nivelul cabinetului de psihologie se desfăşoară activităţi de examinare psihologică, de consiliere psihologică, terapie de grup, terapie individuală, care urmăresc corectarea tulburărilor psihice sau comportamentale, ajutate de o serie de mijloace psihologice, cu respectarea distanțării sociale și a normelor de igienă personală. Utilizând testul  psihologic devine posibilă analiza comportamentului unui subiect într-o situaţie definită cu precizie, raportată la comportamentul unui grup aflat în aceeaşi situaţie. Obiectivul  principal al acestor  metode este : recuperare şi  revalorificarea potenţialului psihosocial individualizat şi personalizat.  Obiectivele operaţionale: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realizarea a </w:t>
      </w:r>
      <w:r>
        <w:rPr>
          <w:rFonts w:ascii="Times New Roman" w:hAnsi="Times New Roman" w:cs="Times New Roman"/>
          <w:sz w:val="24"/>
          <w:szCs w:val="24"/>
          <w:lang w:val="ro-RO"/>
        </w:rPr>
        <w:t xml:space="preserve">128 </w:t>
      </w:r>
      <w:r w:rsidRPr="00AD21C2">
        <w:rPr>
          <w:rFonts w:ascii="Times New Roman" w:hAnsi="Times New Roman" w:cs="Times New Roman"/>
          <w:sz w:val="24"/>
          <w:szCs w:val="24"/>
          <w:lang w:val="ro-RO"/>
        </w:rPr>
        <w:t xml:space="preserve"> de evaluări psihologice;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aplicarea și interpretarea a  </w:t>
      </w:r>
      <w:r>
        <w:rPr>
          <w:rFonts w:ascii="Times New Roman" w:hAnsi="Times New Roman" w:cs="Times New Roman"/>
          <w:sz w:val="24"/>
          <w:szCs w:val="24"/>
          <w:lang w:val="ro-RO"/>
        </w:rPr>
        <w:t>128</w:t>
      </w:r>
      <w:r w:rsidRPr="00AD21C2">
        <w:rPr>
          <w:rFonts w:ascii="Times New Roman" w:hAnsi="Times New Roman" w:cs="Times New Roman"/>
          <w:sz w:val="24"/>
          <w:szCs w:val="24"/>
          <w:lang w:val="ro-RO"/>
        </w:rPr>
        <w:t xml:space="preserve"> de teste psihologice proiective;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inițierea si coordonarea de activitati de grup si individuale pentru stimulare cognitivă, conform nivelului fiecăruia;</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inițierea de conversatii  de grup pentru evitarea izolării și  insecurității emoținale;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inițierea și dirijarea de şedinţe de consiliere psihologică pentru </w:t>
      </w:r>
      <w:r>
        <w:rPr>
          <w:rFonts w:ascii="Times New Roman" w:hAnsi="Times New Roman" w:cs="Times New Roman"/>
          <w:sz w:val="24"/>
          <w:szCs w:val="24"/>
          <w:lang w:val="ro-RO"/>
        </w:rPr>
        <w:t>92</w:t>
      </w:r>
      <w:r w:rsidRPr="00AD21C2">
        <w:rPr>
          <w:rFonts w:ascii="Times New Roman" w:hAnsi="Times New Roman" w:cs="Times New Roman"/>
          <w:sz w:val="24"/>
          <w:szCs w:val="24"/>
          <w:lang w:val="ro-RO"/>
        </w:rPr>
        <w:t xml:space="preserve">  beneficari, o data pe lună fiecare în parte;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w:t>
      </w:r>
      <w:r>
        <w:rPr>
          <w:rFonts w:ascii="Times New Roman" w:hAnsi="Times New Roman" w:cs="Times New Roman"/>
          <w:sz w:val="24"/>
          <w:szCs w:val="24"/>
          <w:lang w:val="ro-RO"/>
        </w:rPr>
        <w:t xml:space="preserve"> aplicarea și interpretarea a 92</w:t>
      </w:r>
      <w:r w:rsidRPr="00AD21C2">
        <w:rPr>
          <w:rFonts w:ascii="Times New Roman" w:hAnsi="Times New Roman" w:cs="Times New Roman"/>
          <w:sz w:val="24"/>
          <w:szCs w:val="24"/>
          <w:lang w:val="ro-RO"/>
        </w:rPr>
        <w:t xml:space="preserve">  teste de inteligență;</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terapii de relaxare inițiate pentru </w:t>
      </w:r>
      <w:r>
        <w:rPr>
          <w:rFonts w:ascii="Times New Roman" w:hAnsi="Times New Roman" w:cs="Times New Roman"/>
          <w:sz w:val="24"/>
          <w:szCs w:val="24"/>
          <w:lang w:val="ro-RO"/>
        </w:rPr>
        <w:t>92</w:t>
      </w:r>
      <w:r w:rsidRPr="00AD21C2">
        <w:rPr>
          <w:rFonts w:ascii="Times New Roman" w:hAnsi="Times New Roman" w:cs="Times New Roman"/>
          <w:sz w:val="24"/>
          <w:szCs w:val="24"/>
          <w:lang w:val="ro-RO"/>
        </w:rPr>
        <w:t xml:space="preserve"> beneficiari (aromoterapie, meloterapie);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aplicarea și interpretarea a </w:t>
      </w:r>
      <w:r>
        <w:rPr>
          <w:rFonts w:ascii="Times New Roman" w:hAnsi="Times New Roman" w:cs="Times New Roman"/>
          <w:sz w:val="24"/>
          <w:szCs w:val="24"/>
          <w:lang w:val="ro-RO"/>
        </w:rPr>
        <w:t>128</w:t>
      </w:r>
      <w:r w:rsidRPr="00AD21C2">
        <w:rPr>
          <w:rFonts w:ascii="Times New Roman" w:hAnsi="Times New Roman" w:cs="Times New Roman"/>
          <w:sz w:val="24"/>
          <w:szCs w:val="24"/>
          <w:lang w:val="ro-RO"/>
        </w:rPr>
        <w:t xml:space="preserve"> de teste psihologice MMSE, GAFS;</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coordonarea activităților de recuperare și reabilitare funcțională a tuturor beneficiarilor;</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coordonarea activității ergoterapeutice, propunere de activitati conform evaluarii aptitudinilor fiecarui benefiar al centrului;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 ca membru activ în echipa multidisciplinară a centrului;</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implicare activă în organizarea activităților de socializare a beneficiarilor;</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realizarea evaluării inițiale/reevaluării anuale a beneficiarilor;</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participarea la întocmirea planului individualizat de intervenție;</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TERAPIA  OCUPAȚIONALĂ</w:t>
      </w:r>
    </w:p>
    <w:p w:rsidR="00622A1A" w:rsidRDefault="00622A1A" w:rsidP="00174955">
      <w:pPr>
        <w:spacing w:after="0" w:line="360" w:lineRule="auto"/>
        <w:jc w:val="both"/>
        <w:rPr>
          <w:rFonts w:ascii="Times New Roman" w:hAnsi="Times New Roman" w:cs="Times New Roman"/>
          <w:b/>
          <w:bCs/>
          <w:sz w:val="24"/>
          <w:szCs w:val="24"/>
          <w:u w:val="single"/>
          <w:lang w:val="ro-RO"/>
        </w:rPr>
      </w:pPr>
    </w:p>
    <w:p w:rsidR="00622A1A" w:rsidRPr="00AE3C55" w:rsidRDefault="00622A1A" w:rsidP="00174955">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AE3C55">
        <w:rPr>
          <w:rFonts w:ascii="Times New Roman" w:hAnsi="Times New Roman" w:cs="Times New Roman"/>
          <w:sz w:val="24"/>
          <w:szCs w:val="24"/>
          <w:lang w:val="ro-RO"/>
        </w:rPr>
        <w:t>Centrul asigură beneficiarilor servicii personalizate de menținere sau dezvoltare a potențialului funcțional.</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lastRenderedPageBreak/>
        <w:t>Pe tot parcursul anului 202</w:t>
      </w:r>
      <w:r>
        <w:rPr>
          <w:rFonts w:ascii="Times New Roman" w:hAnsi="Times New Roman" w:cs="Times New Roman"/>
          <w:sz w:val="24"/>
          <w:szCs w:val="24"/>
          <w:lang w:val="ro-RO"/>
        </w:rPr>
        <w:t>2</w:t>
      </w:r>
      <w:r w:rsidRPr="00AD21C2">
        <w:rPr>
          <w:rFonts w:ascii="Times New Roman" w:hAnsi="Times New Roman" w:cs="Times New Roman"/>
          <w:sz w:val="24"/>
          <w:szCs w:val="24"/>
          <w:lang w:val="ro-RO"/>
        </w:rPr>
        <w:t xml:space="preserve"> s-au desfășurat activitățile cuprinse în Planul Personalizat al fiecărui beneficiar. Activitățile de Terapie Ocupațională s-au desfășurat în șapte săli, fiind organizate pe  nouă grupe, sub îndrumarea instructorilor de ergoterapie.</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Activităţile din compartimentul de terapie ocupaţională s-au desfăşurat zilnic, sapte zile/ săptămână, fiind implicaț</w:t>
      </w:r>
      <w:r>
        <w:rPr>
          <w:rFonts w:ascii="Times New Roman" w:hAnsi="Times New Roman" w:cs="Times New Roman"/>
          <w:sz w:val="24"/>
          <w:szCs w:val="24"/>
          <w:lang w:val="ro-RO"/>
        </w:rPr>
        <w:t xml:space="preserve">i </w:t>
      </w:r>
      <w:r w:rsidRPr="00AD21C2">
        <w:rPr>
          <w:rFonts w:ascii="Times New Roman" w:hAnsi="Times New Roman" w:cs="Times New Roman"/>
          <w:sz w:val="24"/>
          <w:szCs w:val="24"/>
          <w:lang w:val="ro-RO"/>
        </w:rPr>
        <w:t>beneficiari</w:t>
      </w:r>
      <w:r>
        <w:rPr>
          <w:rFonts w:ascii="Times New Roman" w:hAnsi="Times New Roman" w:cs="Times New Roman"/>
          <w:sz w:val="24"/>
          <w:szCs w:val="24"/>
          <w:lang w:val="ro-RO"/>
        </w:rPr>
        <w:t>i în funcție de nevoile identificate în urma evaluărilor periodice</w:t>
      </w:r>
      <w:r w:rsidRPr="00AD21C2">
        <w:rPr>
          <w:rFonts w:ascii="Times New Roman" w:hAnsi="Times New Roman" w:cs="Times New Roman"/>
          <w:sz w:val="24"/>
          <w:szCs w:val="24"/>
          <w:lang w:val="ro-RO"/>
        </w:rPr>
        <w:t xml:space="preserve">. Aceștia au participat la activitățile de terapie în toate sălile conform programului de rotație a grupelor. Activitățile se desfășoară conform programului stabilit și afișat la fiecare sală.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Prezența și gradul de  implicare al beneficiarilor, se regăsesc în fişele de monitorizare aferente fiecărei grupe în parte.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Frecvența beneficiarilor în sălile de terapie ocupațională este de aproximativ 70 %.  </w:t>
      </w:r>
    </w:p>
    <w:p w:rsidR="00622A1A" w:rsidRPr="00AD21C2" w:rsidRDefault="00622A1A" w:rsidP="00174955">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Beneficiarii au desfășurat o serie  de activități, după cum urmează : </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confecționat obiecte decorative, tricotat, croșetat, cusut, reparat echipamentul beneficiarilor;</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confecționat lumânări sculptate; </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confecționat tablouri și icoane cu tehnica ,,decupaje” și cu tehnica materialelor textile  tratate cu aracet; </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cognitive;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activități de relaxare; </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 meloterapie;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 socializare;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gospodărești în incinta centrului sau în curte.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în fiecare lună, au fost sărbătoriți beneficiarii care sunt născuți în luna respectivă, organizându-se  petreceri în acest sens.</w:t>
      </w:r>
    </w:p>
    <w:p w:rsidR="00622A1A" w:rsidRPr="00AD21C2" w:rsidRDefault="00622A1A" w:rsidP="00174955">
      <w:p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Alte activități:</w:t>
      </w:r>
    </w:p>
    <w:p w:rsidR="00622A1A"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dedicate zilei de 1 și 8 Martie;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activități dedicate zilei de 24 Ianuarie – Mica Unire;</w:t>
      </w:r>
    </w:p>
    <w:p w:rsidR="00622A1A" w:rsidRDefault="00622A1A" w:rsidP="00174955">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încondeieri de ouă și confecționarea de ornamente Pascale;</w:t>
      </w:r>
    </w:p>
    <w:p w:rsidR="00622A1A" w:rsidRPr="00AD21C2" w:rsidRDefault="00622A1A" w:rsidP="00174955">
      <w:pPr>
        <w:pStyle w:val="ListParagraph"/>
        <w:numPr>
          <w:ilvl w:val="0"/>
          <w:numId w:val="26"/>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activități dedicate zilei de 1Iunie – Ziua Copilului;</w:t>
      </w:r>
    </w:p>
    <w:p w:rsidR="00622A1A" w:rsidRPr="00443BFE" w:rsidRDefault="00622A1A" w:rsidP="00174955">
      <w:pPr>
        <w:pStyle w:val="ListParagraph"/>
        <w:numPr>
          <w:ilvl w:val="0"/>
          <w:numId w:val="26"/>
        </w:numPr>
        <w:spacing w:after="0" w:line="360" w:lineRule="auto"/>
        <w:rPr>
          <w:rFonts w:ascii="Times New Roman" w:hAnsi="Times New Roman" w:cs="Times New Roman"/>
          <w:sz w:val="24"/>
          <w:szCs w:val="24"/>
          <w:u w:val="single"/>
          <w:lang w:val="ro-RO"/>
        </w:rPr>
      </w:pPr>
      <w:r>
        <w:rPr>
          <w:rFonts w:ascii="Times New Roman" w:hAnsi="Times New Roman" w:cs="Times New Roman"/>
          <w:sz w:val="24"/>
          <w:szCs w:val="24"/>
          <w:u w:val="single"/>
          <w:lang w:val="ro-RO"/>
        </w:rPr>
        <w:t>campania</w:t>
      </w:r>
      <w:r w:rsidRPr="00E97469">
        <w:rPr>
          <w:rFonts w:ascii="Times New Roman" w:hAnsi="Times New Roman" w:cs="Times New Roman"/>
          <w:sz w:val="24"/>
          <w:szCs w:val="24"/>
          <w:u w:val="single"/>
          <w:lang w:val="ro-RO"/>
        </w:rPr>
        <w:t xml:space="preserve"> ”PORȚI DESCHISE SPRE COMU</w:t>
      </w:r>
      <w:r>
        <w:rPr>
          <w:rFonts w:ascii="Times New Roman" w:hAnsi="Times New Roman" w:cs="Times New Roman"/>
          <w:sz w:val="24"/>
          <w:szCs w:val="24"/>
          <w:u w:val="single"/>
          <w:lang w:val="ro-RO"/>
        </w:rPr>
        <w:t xml:space="preserve">NITATE”- Ediția a VI-2022 - </w:t>
      </w:r>
      <w:r w:rsidRPr="00443BFE">
        <w:rPr>
          <w:rFonts w:ascii="Times New Roman" w:hAnsi="Times New Roman" w:cs="Times New Roman"/>
          <w:sz w:val="24"/>
          <w:szCs w:val="24"/>
          <w:u w:val="single"/>
          <w:lang w:val="ro-RO"/>
        </w:rPr>
        <w:t xml:space="preserve">perioada: 14-23 noiembrie 2022 - </w:t>
      </w:r>
      <w:r w:rsidRPr="00443BFE">
        <w:rPr>
          <w:rFonts w:ascii="Times New Roman" w:hAnsi="Times New Roman" w:cs="Times New Roman"/>
          <w:sz w:val="24"/>
          <w:szCs w:val="24"/>
          <w:lang w:val="ro-RO"/>
        </w:rPr>
        <w:t xml:space="preserve">DGASPC Suceava a organizat alături de alte instituții locale, ONG-uri și parteneri, Ziua Porților Deschise - spre voluntariat, eveniment ce  a inclus un concurs culinar și un atelier cu decorațiuni handmade; </w:t>
      </w:r>
    </w:p>
    <w:p w:rsidR="00622A1A" w:rsidRPr="00E07449" w:rsidRDefault="00622A1A" w:rsidP="00174955">
      <w:pPr>
        <w:pStyle w:val="ListParagraph"/>
        <w:numPr>
          <w:ilvl w:val="0"/>
          <w:numId w:val="26"/>
        </w:numPr>
        <w:spacing w:after="0" w:line="360" w:lineRule="auto"/>
        <w:rPr>
          <w:rFonts w:ascii="Times New Roman" w:hAnsi="Times New Roman" w:cs="Times New Roman"/>
          <w:noProof/>
          <w:sz w:val="24"/>
          <w:szCs w:val="24"/>
          <w:lang w:val="ro-RO"/>
        </w:rPr>
      </w:pPr>
      <w:r w:rsidRPr="00AD24BD">
        <w:rPr>
          <w:rFonts w:ascii="Times New Roman" w:hAnsi="Times New Roman" w:cs="Times New Roman"/>
          <w:sz w:val="24"/>
          <w:szCs w:val="24"/>
          <w:lang w:val="ro-RO"/>
        </w:rPr>
        <w:t xml:space="preserve">organizarea de excursii, drumeții si alte activități în </w:t>
      </w:r>
      <w:r w:rsidRPr="00E07449">
        <w:rPr>
          <w:rFonts w:ascii="Times New Roman" w:hAnsi="Times New Roman" w:cs="Times New Roman"/>
          <w:noProof/>
          <w:sz w:val="24"/>
          <w:szCs w:val="24"/>
          <w:lang w:val="ro-RO"/>
        </w:rPr>
        <w:t>aer liber;</w:t>
      </w:r>
    </w:p>
    <w:p w:rsidR="00622A1A" w:rsidRPr="00E07449" w:rsidRDefault="00622A1A" w:rsidP="00174955">
      <w:pPr>
        <w:pStyle w:val="ListParagraph"/>
        <w:numPr>
          <w:ilvl w:val="0"/>
          <w:numId w:val="26"/>
        </w:numPr>
        <w:spacing w:after="0" w:line="360" w:lineRule="auto"/>
        <w:rPr>
          <w:rFonts w:ascii="Times New Roman" w:hAnsi="Times New Roman" w:cs="Times New Roman"/>
          <w:noProof/>
          <w:sz w:val="24"/>
          <w:szCs w:val="24"/>
          <w:lang w:val="ro-RO"/>
        </w:rPr>
      </w:pPr>
      <w:r w:rsidRPr="00E07449">
        <w:rPr>
          <w:rFonts w:ascii="Times New Roman" w:hAnsi="Times New Roman" w:cs="Times New Roman"/>
          <w:noProof/>
          <w:color w:val="050505"/>
          <w:sz w:val="24"/>
          <w:szCs w:val="24"/>
          <w:shd w:val="clear" w:color="auto" w:fill="FFFFFF"/>
          <w:lang w:val="ro-RO"/>
        </w:rPr>
        <w:t xml:space="preserve">”Deschide ochii...deschide inima!” Ediția a XVI-a. expoziție cu produse unice confecționate în atelierele de ergoterapie ale centrului – 5 decembrie </w:t>
      </w:r>
    </w:p>
    <w:p w:rsidR="00622A1A" w:rsidRPr="00E07449" w:rsidRDefault="00622A1A" w:rsidP="00174955">
      <w:pPr>
        <w:pStyle w:val="ListParagraph"/>
        <w:numPr>
          <w:ilvl w:val="0"/>
          <w:numId w:val="26"/>
        </w:numPr>
        <w:spacing w:after="0" w:line="360" w:lineRule="auto"/>
        <w:rPr>
          <w:rFonts w:ascii="Times New Roman" w:hAnsi="Times New Roman" w:cs="Times New Roman"/>
          <w:noProof/>
          <w:sz w:val="24"/>
          <w:szCs w:val="24"/>
          <w:lang w:val="ro-RO"/>
        </w:rPr>
      </w:pPr>
      <w:r w:rsidRPr="00E07449">
        <w:rPr>
          <w:rFonts w:ascii="Times New Roman" w:hAnsi="Times New Roman" w:cs="Times New Roman"/>
          <w:noProof/>
          <w:color w:val="050505"/>
          <w:sz w:val="24"/>
          <w:szCs w:val="24"/>
          <w:shd w:val="clear" w:color="auto" w:fill="FFFFFF"/>
          <w:lang w:val="ro-RO"/>
        </w:rPr>
        <w:t>confecționarea de obiecte specifice Crăciunului;</w:t>
      </w:r>
    </w:p>
    <w:p w:rsidR="00622A1A" w:rsidRPr="00E07449" w:rsidRDefault="00622A1A" w:rsidP="00174955">
      <w:pPr>
        <w:pStyle w:val="ListParagraph"/>
        <w:numPr>
          <w:ilvl w:val="0"/>
          <w:numId w:val="26"/>
        </w:numPr>
        <w:spacing w:after="0" w:line="360" w:lineRule="auto"/>
        <w:rPr>
          <w:rFonts w:ascii="Times New Roman" w:hAnsi="Times New Roman" w:cs="Times New Roman"/>
          <w:noProof/>
          <w:sz w:val="24"/>
          <w:szCs w:val="24"/>
          <w:lang w:val="ro-RO"/>
        </w:rPr>
      </w:pPr>
      <w:r w:rsidRPr="00E07449">
        <w:rPr>
          <w:rFonts w:ascii="Times New Roman" w:hAnsi="Times New Roman" w:cs="Times New Roman"/>
          <w:noProof/>
          <w:color w:val="050505"/>
          <w:sz w:val="24"/>
          <w:szCs w:val="24"/>
          <w:shd w:val="clear" w:color="auto" w:fill="FFFFFF"/>
          <w:lang w:val="ro-RO"/>
        </w:rPr>
        <w:lastRenderedPageBreak/>
        <w:t xml:space="preserve">festivități ce include colinde și urături specifice zonei; </w:t>
      </w:r>
    </w:p>
    <w:p w:rsidR="00622A1A" w:rsidRPr="00E07449" w:rsidRDefault="00622A1A" w:rsidP="00174955">
      <w:pPr>
        <w:pStyle w:val="ListParagraph"/>
        <w:numPr>
          <w:ilvl w:val="0"/>
          <w:numId w:val="26"/>
        </w:numPr>
        <w:spacing w:after="0" w:line="360" w:lineRule="auto"/>
        <w:rPr>
          <w:rFonts w:ascii="Times New Roman" w:hAnsi="Times New Roman" w:cs="Times New Roman"/>
          <w:noProof/>
          <w:sz w:val="24"/>
          <w:szCs w:val="24"/>
          <w:lang w:val="ro-RO"/>
        </w:rPr>
      </w:pPr>
      <w:r w:rsidRPr="00E07449">
        <w:rPr>
          <w:rFonts w:ascii="Times New Roman" w:hAnsi="Times New Roman" w:cs="Times New Roman"/>
          <w:noProof/>
          <w:sz w:val="24"/>
          <w:szCs w:val="24"/>
          <w:lang w:val="ro-RO"/>
        </w:rPr>
        <w:t>organizarea  petrecerii de Moș Nicolae, Moș Crăciun.</w:t>
      </w:r>
    </w:p>
    <w:p w:rsidR="00622A1A" w:rsidRPr="00AD24BD" w:rsidRDefault="00622A1A" w:rsidP="00174955">
      <w:pPr>
        <w:spacing w:after="0" w:line="360" w:lineRule="auto"/>
        <w:rPr>
          <w:rFonts w:ascii="Times New Roman" w:hAnsi="Times New Roman" w:cs="Times New Roman"/>
          <w:sz w:val="24"/>
          <w:szCs w:val="24"/>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bookmarkStart w:id="0" w:name="_GoBack"/>
      <w:bookmarkEnd w:id="0"/>
      <w:r w:rsidRPr="00AD21C2">
        <w:rPr>
          <w:rFonts w:ascii="Times New Roman" w:hAnsi="Times New Roman" w:cs="Times New Roman"/>
          <w:b/>
          <w:bCs/>
          <w:sz w:val="24"/>
          <w:szCs w:val="24"/>
          <w:u w:val="single"/>
          <w:lang w:val="ro-RO"/>
        </w:rPr>
        <w:t>ACTIVITATE ADMINISTRATIVĂ</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În dorinţa de a asigura un climat familiar şi conform standardelor de viaţă a beneficiarilor noştri, în anul care a trecut s-au luat  măsuri şi am realizat o serie de reparații, şi anume:</w:t>
      </w:r>
    </w:p>
    <w:p w:rsidR="00622A1A"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zugrăveli și vopsitorii Pavilionul A</w:t>
      </w:r>
    </w:p>
    <w:p w:rsidR="00622A1A"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reparat instalație termică</w:t>
      </w:r>
    </w:p>
    <w:p w:rsidR="00622A1A"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confecționat și montat rezervor apă în Centrala Termică</w:t>
      </w:r>
    </w:p>
    <w:p w:rsidR="00622A1A"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efectuat hidroizolație rezervor stocat apă potabilă</w:t>
      </w:r>
    </w:p>
    <w:p w:rsidR="00622A1A"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înlocuit pardoseală dformitoare Pavilion C</w:t>
      </w:r>
    </w:p>
    <w:p w:rsidR="00622A1A" w:rsidRPr="00AD21C2" w:rsidRDefault="00622A1A" w:rsidP="00174955">
      <w:pPr>
        <w:pStyle w:val="ListParagraph"/>
        <w:numPr>
          <w:ilvl w:val="0"/>
          <w:numId w:val="26"/>
        </w:num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accesibilitate baie pentru cu persoane cu dizabilități locomotorii</w:t>
      </w:r>
    </w:p>
    <w:p w:rsidR="00622A1A" w:rsidRDefault="00622A1A" w:rsidP="00174955">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Lucrări propuse pentru anul 202</w:t>
      </w:r>
      <w:r>
        <w:rPr>
          <w:rFonts w:ascii="Times New Roman" w:hAnsi="Times New Roman" w:cs="Times New Roman"/>
          <w:bCs/>
          <w:sz w:val="24"/>
          <w:szCs w:val="24"/>
          <w:lang w:val="ro-RO"/>
        </w:rPr>
        <w:t>3</w:t>
      </w:r>
    </w:p>
    <w:p w:rsidR="00622A1A" w:rsidRDefault="00622A1A" w:rsidP="00174955">
      <w:pPr>
        <w:numPr>
          <w:ilvl w:val="0"/>
          <w:numId w:val="7"/>
        </w:numPr>
        <w:spacing w:after="0" w:line="360" w:lineRule="auto"/>
        <w:ind w:left="0" w:firstLine="0"/>
        <w:rPr>
          <w:rFonts w:ascii="Times New Roman" w:hAnsi="Times New Roman" w:cs="Times New Roman"/>
          <w:bCs/>
          <w:sz w:val="24"/>
          <w:szCs w:val="24"/>
          <w:lang w:val="ro-RO"/>
        </w:rPr>
      </w:pPr>
      <w:r>
        <w:rPr>
          <w:rFonts w:ascii="Times New Roman" w:hAnsi="Times New Roman" w:cs="Times New Roman"/>
          <w:bCs/>
          <w:sz w:val="24"/>
          <w:szCs w:val="24"/>
          <w:lang w:val="ro-RO"/>
        </w:rPr>
        <w:t>modernizare spălătorie;</w:t>
      </w:r>
    </w:p>
    <w:p w:rsidR="00622A1A" w:rsidRDefault="00622A1A" w:rsidP="00174955">
      <w:pPr>
        <w:numPr>
          <w:ilvl w:val="0"/>
          <w:numId w:val="7"/>
        </w:numPr>
        <w:spacing w:after="0" w:line="360" w:lineRule="auto"/>
        <w:ind w:left="0" w:firstLine="0"/>
        <w:rPr>
          <w:rFonts w:ascii="Times New Roman" w:hAnsi="Times New Roman" w:cs="Times New Roman"/>
          <w:bCs/>
          <w:sz w:val="24"/>
          <w:szCs w:val="24"/>
          <w:lang w:val="ro-RO"/>
        </w:rPr>
      </w:pPr>
      <w:r>
        <w:rPr>
          <w:rFonts w:ascii="Times New Roman" w:hAnsi="Times New Roman" w:cs="Times New Roman"/>
          <w:bCs/>
          <w:sz w:val="24"/>
          <w:szCs w:val="24"/>
          <w:lang w:val="ro-RO"/>
        </w:rPr>
        <w:t>reparații gard împrejmuire;</w:t>
      </w:r>
    </w:p>
    <w:p w:rsidR="00622A1A" w:rsidRDefault="00622A1A" w:rsidP="00174955">
      <w:pPr>
        <w:numPr>
          <w:ilvl w:val="0"/>
          <w:numId w:val="7"/>
        </w:numPr>
        <w:spacing w:after="0" w:line="360" w:lineRule="auto"/>
        <w:ind w:left="0" w:firstLine="0"/>
        <w:rPr>
          <w:rFonts w:ascii="Times New Roman" w:hAnsi="Times New Roman" w:cs="Times New Roman"/>
          <w:bCs/>
          <w:sz w:val="24"/>
          <w:szCs w:val="24"/>
          <w:lang w:val="ro-RO"/>
        </w:rPr>
      </w:pPr>
      <w:r>
        <w:rPr>
          <w:rFonts w:ascii="Times New Roman" w:hAnsi="Times New Roman" w:cs="Times New Roman"/>
          <w:bCs/>
          <w:sz w:val="24"/>
          <w:szCs w:val="24"/>
          <w:lang w:val="ro-RO"/>
        </w:rPr>
        <w:t>securizare împrejmuiri;</w:t>
      </w:r>
    </w:p>
    <w:p w:rsidR="00622A1A" w:rsidRDefault="00622A1A" w:rsidP="00174955">
      <w:pPr>
        <w:numPr>
          <w:ilvl w:val="0"/>
          <w:numId w:val="7"/>
        </w:numPr>
        <w:spacing w:after="0" w:line="360" w:lineRule="auto"/>
        <w:ind w:left="0" w:firstLine="0"/>
        <w:rPr>
          <w:rFonts w:ascii="Times New Roman" w:hAnsi="Times New Roman" w:cs="Times New Roman"/>
          <w:bCs/>
          <w:sz w:val="24"/>
          <w:szCs w:val="24"/>
          <w:lang w:val="ro-RO"/>
        </w:rPr>
      </w:pPr>
      <w:r>
        <w:rPr>
          <w:rFonts w:ascii="Times New Roman" w:hAnsi="Times New Roman" w:cs="Times New Roman"/>
          <w:bCs/>
          <w:sz w:val="24"/>
          <w:szCs w:val="24"/>
          <w:lang w:val="ro-RO"/>
        </w:rPr>
        <w:t>realizare foișor;</w:t>
      </w:r>
    </w:p>
    <w:p w:rsidR="00622A1A" w:rsidRPr="00AD21C2" w:rsidRDefault="00622A1A" w:rsidP="00174955">
      <w:pPr>
        <w:numPr>
          <w:ilvl w:val="0"/>
          <w:numId w:val="7"/>
        </w:numPr>
        <w:spacing w:after="0" w:line="360" w:lineRule="auto"/>
        <w:ind w:left="0" w:firstLine="0"/>
        <w:rPr>
          <w:rFonts w:ascii="Times New Roman" w:hAnsi="Times New Roman" w:cs="Times New Roman"/>
          <w:bCs/>
          <w:sz w:val="24"/>
          <w:szCs w:val="24"/>
          <w:lang w:val="ro-RO"/>
        </w:rPr>
      </w:pPr>
      <w:r>
        <w:rPr>
          <w:rFonts w:ascii="Times New Roman" w:hAnsi="Times New Roman" w:cs="Times New Roman"/>
          <w:bCs/>
          <w:sz w:val="24"/>
          <w:szCs w:val="24"/>
          <w:lang w:val="ro-RO"/>
        </w:rPr>
        <w:t>înlocuit paviment demisol Pavilion C.</w:t>
      </w:r>
    </w:p>
    <w:p w:rsidR="00622A1A" w:rsidRDefault="00622A1A" w:rsidP="00174955">
      <w:pPr>
        <w:spacing w:after="0" w:line="360" w:lineRule="auto"/>
        <w:jc w:val="both"/>
        <w:rPr>
          <w:rFonts w:ascii="Times New Roman" w:hAnsi="Times New Roman" w:cs="Times New Roman"/>
          <w:b/>
          <w:bCs/>
          <w:i/>
          <w:sz w:val="20"/>
          <w:szCs w:val="20"/>
          <w:lang w:val="ro-RO"/>
        </w:rPr>
      </w:pPr>
      <w:r w:rsidRPr="00A34E2D">
        <w:rPr>
          <w:rFonts w:ascii="Times New Roman" w:hAnsi="Times New Roman" w:cs="Times New Roman"/>
          <w:b/>
          <w:bCs/>
          <w:i/>
          <w:sz w:val="20"/>
          <w:szCs w:val="20"/>
          <w:lang w:val="ro-RO"/>
        </w:rPr>
        <w:t>ALIMENTAȚIA</w:t>
      </w:r>
    </w:p>
    <w:p w:rsidR="00622A1A" w:rsidRPr="00A34E2D" w:rsidRDefault="00622A1A" w:rsidP="00174955">
      <w:pPr>
        <w:spacing w:after="0" w:line="360" w:lineRule="auto"/>
        <w:jc w:val="both"/>
        <w:rPr>
          <w:rFonts w:ascii="Times New Roman" w:hAnsi="Times New Roman" w:cs="Times New Roman"/>
          <w:bCs/>
          <w:sz w:val="24"/>
          <w:szCs w:val="24"/>
          <w:lang w:val="ro-RO"/>
        </w:rPr>
      </w:pPr>
      <w:r w:rsidRPr="00A34E2D">
        <w:rPr>
          <w:rFonts w:ascii="Times New Roman" w:hAnsi="Times New Roman" w:cs="Times New Roman"/>
          <w:bCs/>
          <w:sz w:val="24"/>
          <w:szCs w:val="24"/>
          <w:lang w:val="ro-RO"/>
        </w:rPr>
        <w:t>Se asi</w:t>
      </w:r>
      <w:r>
        <w:rPr>
          <w:rFonts w:ascii="Times New Roman" w:hAnsi="Times New Roman" w:cs="Times New Roman"/>
          <w:bCs/>
          <w:sz w:val="24"/>
          <w:szCs w:val="24"/>
          <w:lang w:val="ro-RO"/>
        </w:rPr>
        <w:t xml:space="preserve">gură o alimentație corectă din </w:t>
      </w:r>
      <w:r w:rsidRPr="00A34E2D">
        <w:rPr>
          <w:rFonts w:ascii="Times New Roman" w:hAnsi="Times New Roman" w:cs="Times New Roman"/>
          <w:bCs/>
          <w:sz w:val="24"/>
          <w:szCs w:val="24"/>
          <w:lang w:val="ro-RO"/>
        </w:rPr>
        <w:t>punct d</w:t>
      </w:r>
      <w:r>
        <w:rPr>
          <w:rFonts w:ascii="Times New Roman" w:hAnsi="Times New Roman" w:cs="Times New Roman"/>
          <w:bCs/>
          <w:sz w:val="24"/>
          <w:szCs w:val="24"/>
          <w:lang w:val="ro-RO"/>
        </w:rPr>
        <w:t>e vedere nutrițional și diversi</w:t>
      </w:r>
      <w:r w:rsidRPr="00A34E2D">
        <w:rPr>
          <w:rFonts w:ascii="Times New Roman" w:hAnsi="Times New Roman" w:cs="Times New Roman"/>
          <w:bCs/>
          <w:sz w:val="24"/>
          <w:szCs w:val="24"/>
          <w:lang w:val="ro-RO"/>
        </w:rPr>
        <w:t>ficată, în</w:t>
      </w:r>
      <w:r>
        <w:rPr>
          <w:rFonts w:ascii="Times New Roman" w:hAnsi="Times New Roman" w:cs="Times New Roman"/>
          <w:bCs/>
          <w:sz w:val="24"/>
          <w:szCs w:val="24"/>
          <w:lang w:val="ro-RO"/>
        </w:rPr>
        <w:t>tr-un</w:t>
      </w:r>
      <w:r w:rsidRPr="00A34E2D">
        <w:rPr>
          <w:rFonts w:ascii="Times New Roman" w:hAnsi="Times New Roman" w:cs="Times New Roman"/>
          <w:bCs/>
          <w:sz w:val="24"/>
          <w:szCs w:val="24"/>
          <w:lang w:val="ro-RO"/>
        </w:rPr>
        <w:t xml:space="preserve"> cadru plăcut.;</w:t>
      </w:r>
    </w:p>
    <w:p w:rsidR="00622A1A" w:rsidRPr="00A34E2D" w:rsidRDefault="00622A1A" w:rsidP="00174955">
      <w:pPr>
        <w:spacing w:after="0" w:line="360" w:lineRule="auto"/>
        <w:jc w:val="both"/>
        <w:rPr>
          <w:rFonts w:ascii="Times New Roman" w:hAnsi="Times New Roman" w:cs="Times New Roman"/>
          <w:bCs/>
          <w:sz w:val="24"/>
          <w:szCs w:val="24"/>
          <w:lang w:val="ro-RO"/>
        </w:rPr>
      </w:pPr>
      <w:r w:rsidRPr="00A34E2D">
        <w:rPr>
          <w:rFonts w:ascii="Times New Roman" w:hAnsi="Times New Roman" w:cs="Times New Roman"/>
          <w:bCs/>
          <w:sz w:val="24"/>
          <w:szCs w:val="24"/>
          <w:lang w:val="ro-RO"/>
        </w:rPr>
        <w:t>Alimentația beneficiarilor trebuie să fie variată și să acopere necesitățile organismului, conform normelor fiziologice de consum;</w:t>
      </w:r>
    </w:p>
    <w:p w:rsidR="00622A1A" w:rsidRPr="00A34E2D" w:rsidRDefault="00622A1A" w:rsidP="00174955">
      <w:pPr>
        <w:spacing w:after="0" w:line="360" w:lineRule="auto"/>
        <w:jc w:val="both"/>
        <w:rPr>
          <w:rFonts w:ascii="Times New Roman" w:hAnsi="Times New Roman" w:cs="Times New Roman"/>
          <w:bCs/>
          <w:sz w:val="24"/>
          <w:szCs w:val="24"/>
          <w:lang w:val="ro-RO"/>
        </w:rPr>
      </w:pPr>
      <w:r w:rsidRPr="00A34E2D">
        <w:rPr>
          <w:rFonts w:ascii="Times New Roman" w:hAnsi="Times New Roman" w:cs="Times New Roman"/>
          <w:bCs/>
          <w:sz w:val="24"/>
          <w:szCs w:val="24"/>
          <w:lang w:val="ro-RO"/>
        </w:rPr>
        <w:t>În alcătuirea meniului se ține cont și de preferințele beneficiarilor</w:t>
      </w:r>
      <w:r>
        <w:rPr>
          <w:rFonts w:ascii="Times New Roman" w:hAnsi="Times New Roman" w:cs="Times New Roman"/>
          <w:bCs/>
          <w:sz w:val="24"/>
          <w:szCs w:val="24"/>
          <w:lang w:val="ro-RO"/>
        </w:rPr>
        <w:t>,</w:t>
      </w:r>
      <w:r w:rsidRPr="00A34E2D">
        <w:rPr>
          <w:rFonts w:ascii="Times New Roman" w:hAnsi="Times New Roman" w:cs="Times New Roman"/>
          <w:bCs/>
          <w:sz w:val="24"/>
          <w:szCs w:val="24"/>
          <w:lang w:val="ro-RO"/>
        </w:rPr>
        <w:t xml:space="preserve"> menționate în caietul de sugestii sau solicitate în cadrul ședințelor lunare susținute de doamna asistent medical care întocmește meniurile.;</w:t>
      </w:r>
    </w:p>
    <w:p w:rsidR="00622A1A" w:rsidRPr="00A34E2D" w:rsidRDefault="00622A1A" w:rsidP="00174955">
      <w:pPr>
        <w:spacing w:after="0" w:line="360" w:lineRule="auto"/>
        <w:jc w:val="both"/>
        <w:rPr>
          <w:rFonts w:ascii="Times New Roman" w:hAnsi="Times New Roman" w:cs="Times New Roman"/>
          <w:b/>
          <w:bCs/>
          <w:i/>
          <w:sz w:val="20"/>
          <w:szCs w:val="20"/>
          <w:lang w:val="ro-RO"/>
        </w:rPr>
      </w:pPr>
      <w:r w:rsidRPr="00A34E2D">
        <w:rPr>
          <w:rFonts w:ascii="Times New Roman" w:hAnsi="Times New Roman" w:cs="Times New Roman"/>
          <w:bCs/>
          <w:sz w:val="24"/>
          <w:szCs w:val="24"/>
          <w:lang w:val="ro-RO"/>
        </w:rPr>
        <w:t>Menținerea stării de sănătate a beneficiarilor precum și prevenirea bolilor legate de dietă se realizează prin respectarea principiilor alimentației raționale și echilibrate</w:t>
      </w:r>
      <w:r>
        <w:rPr>
          <w:rFonts w:ascii="Times New Roman" w:hAnsi="Times New Roman" w:cs="Times New Roman"/>
          <w:b/>
          <w:bCs/>
          <w:i/>
          <w:sz w:val="20"/>
          <w:szCs w:val="20"/>
          <w:lang w:val="ro-RO"/>
        </w:rPr>
        <w:t>.</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Cs/>
          <w:sz w:val="24"/>
          <w:szCs w:val="24"/>
          <w:lang w:val="ro-RO"/>
        </w:rPr>
        <w:t>Apreciem că asigurarea hranei beneficiarilor s-a realizat în condiţii foarte bune, existând zilnic o varietate a  meniurilor decadale, atât la comun cât şi la dietetic, as</w:t>
      </w:r>
      <w:r>
        <w:rPr>
          <w:rFonts w:ascii="Times New Roman" w:hAnsi="Times New Roman" w:cs="Times New Roman"/>
          <w:bCs/>
          <w:sz w:val="24"/>
          <w:szCs w:val="24"/>
          <w:lang w:val="ro-RO"/>
        </w:rPr>
        <w:t>igurându-se în medie circa 3000-3200</w:t>
      </w:r>
      <w:r w:rsidRPr="00AD21C2">
        <w:rPr>
          <w:rFonts w:ascii="Times New Roman" w:hAnsi="Times New Roman" w:cs="Times New Roman"/>
          <w:bCs/>
          <w:sz w:val="24"/>
          <w:szCs w:val="24"/>
          <w:lang w:val="ro-RO"/>
        </w:rPr>
        <w:t xml:space="preserve"> calorii/zi pentru beneficiar.</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ACTIVITATEA FINANCIAR- CONTABILĂ</w:t>
      </w:r>
    </w:p>
    <w:p w:rsidR="00622A1A" w:rsidRPr="00AD21C2" w:rsidRDefault="00622A1A" w:rsidP="00174955">
      <w:pPr>
        <w:spacing w:after="0" w:line="360" w:lineRule="auto"/>
        <w:jc w:val="both"/>
        <w:rPr>
          <w:rFonts w:ascii="Times New Roman" w:hAnsi="Times New Roman" w:cs="Times New Roman"/>
          <w:b/>
          <w:bCs/>
          <w:sz w:val="24"/>
          <w:szCs w:val="24"/>
          <w:u w:val="single"/>
          <w:lang w:val="ro-RO"/>
        </w:rPr>
      </w:pP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lastRenderedPageBreak/>
        <w:t>Pentru anul 2022, s-a fundamentat și propus buget de venituri și cheltuieli atât cu finanțare din  fondurile Consiliului județean cât și  cu finanțare din venituri  din contribuții de întreținere.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Veniturile realizate din contribuţii de întreţinere de la beneficiari şi aparţinătorii acestora în anul 2022 sunt în valoare de 377.797,00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Cheltuieli totale pe anul 2022 – 10.632.212 lei, din care: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pentru titlul I *  Cheltuieli de personal.*             -  8.383.342,00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pentru titlul II *  Cheltuieli cu bunuri și servicii.*- 2.248.870,00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 cadrul cheltuielilor materiale o pondere mai semnificativă au avut-o următoarele cheltuieli: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Cheltuieli cu hrana pentru beneficiari  858.949 lei cu o pondere de 18,01 lei/zi/beneficiar.</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Cheltuieli cu combustibilul 931.465  -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Medicamente si materiale sanitare 67.852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La partea de venituri din  contribuția de întreținere s-a încasat suma de  377.797 lei, conform angajamentelor de plată.La sfârşitul anului nu am înregistgrat debite restante.</w:t>
      </w:r>
    </w:p>
    <w:p w:rsidR="00622A1A" w:rsidRPr="003961A2" w:rsidRDefault="00622A1A" w:rsidP="00174955">
      <w:pPr>
        <w:spacing w:after="0" w:line="360" w:lineRule="auto"/>
        <w:jc w:val="both"/>
        <w:rPr>
          <w:rFonts w:ascii="Times New Roman" w:hAnsi="Times New Roman" w:cs="Times New Roman"/>
          <w:sz w:val="24"/>
          <w:szCs w:val="24"/>
          <w:lang w:val="ro-RO"/>
        </w:rPr>
      </w:pP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ab/>
        <w:t>Serviciul de contabilitate este organizat în cadrul centrului conform dispozițiilor legale.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 perioada de referinţă compartimentul de contabilitate a desfăşurat activităţile specifice, dar şi alte activităţi, după cum urmează:</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Introducerea  în programul Ev Nac (Evidenţa Necesar Achiziţii)  necesarul de bunuri  şi servicii cu codul CPV pentru perioada 01.01.2022-31.12.2022</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Întocmirea angajamentelor de plată şi centralizatoarelor, urmărind încadrarea în alocaţiile bugetare aprobate;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Înregistrarea contabilă a tuturor bunurilor intrate în gestiunea centrului prin introducerea în programul GestStoc  a facturilor;</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Efectuarea lunară a   punctajului la  bunurile care sunt stocate în magazia de alimentate, materiale de curăţenie şi întreţinere, medicamente si materiale sanitare, obiecte de inventar  în magazie și în teren;</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Întocmirea  notelor contabile privind intrările de alimente, medicamente, materiale sanitare, materiale de îngrijire personală, materiale de curăţenie şi obiecte de inventar. Note contabile privind consumul de alimente şi alte bunuri, note privind transferurile de obiecte de inventar. Note contabile privind utilităţile : energie consumată, telefonie,  prestari servicii,   etc.;</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Întocmirea de procese verbale de recepție și punere în funcțiune a mijloacelor fixe și a obiectelor de inventar cu ajutorul comisiilor de recepție;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Întocmirea de către gestionar a bonurilor de consum și de transfer pentru obiectele de inventar;</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Gestionarea bunurilor/valorilor din magazie prin intermediul gestionarului, care sprijinit de comisia de recepție a recepționat produsele livrate;</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lastRenderedPageBreak/>
        <w:t>Controlulul modului de folosire a bunurilor gestionate – instalatii electrice, sanitare, termice, imprimante, calculatoare, telefoane.etc.</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Rezolvarea problemelor cu furnizorii de utilități – Diasil, Orange, Nativ Solution, Enel Electrica, Indeco.etc.</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Pentru anul 2023 s-a fundamentat un buget  de cheltuieli la Titlul II Cheltuieli materiale și servicii în sumă de 2.349.700,00 lei, iar pentru investiții s-au întocmit note conceptuale pentru următoarele:</w:t>
      </w:r>
    </w:p>
    <w:p w:rsidR="00622A1A" w:rsidRPr="003961A2" w:rsidRDefault="00622A1A" w:rsidP="00174955">
      <w:pPr>
        <w:spacing w:after="0" w:line="360" w:lineRule="auto"/>
        <w:jc w:val="both"/>
        <w:rPr>
          <w:rFonts w:ascii="Times New Roman" w:hAnsi="Times New Roman" w:cs="Times New Roman"/>
          <w:sz w:val="24"/>
          <w:szCs w:val="24"/>
          <w:lang w:val="ro-RO"/>
        </w:rPr>
      </w:pP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CHELTUIELI DE CAPITAL  conform celor 5 note  conceptuale  2.861.872 -lei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961A2">
        <w:rPr>
          <w:rFonts w:ascii="Times New Roman" w:hAnsi="Times New Roman" w:cs="Times New Roman"/>
          <w:sz w:val="24"/>
          <w:szCs w:val="24"/>
          <w:lang w:val="ro-RO"/>
        </w:rPr>
        <w:t xml:space="preserve">Lucrări de reparaţii şi modernizare spălătorie  - 634.530,00lei </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961A2">
        <w:rPr>
          <w:rFonts w:ascii="Times New Roman" w:hAnsi="Times New Roman" w:cs="Times New Roman"/>
          <w:sz w:val="24"/>
          <w:szCs w:val="24"/>
          <w:lang w:val="ro-RO"/>
        </w:rPr>
        <w:t>Achiziţie pompă sumersibilă de apă WILLO” – 2 bucăţi – 60.000,00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961A2">
        <w:rPr>
          <w:rFonts w:ascii="Times New Roman" w:hAnsi="Times New Roman" w:cs="Times New Roman"/>
          <w:sz w:val="24"/>
          <w:szCs w:val="24"/>
          <w:lang w:val="ro-RO"/>
        </w:rPr>
        <w:t>Împrejmuire gard şi înlocuire poartă principală şi secundară – 501.321,00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 Lucrări de reparaţii şi modernizare Pavilion A – 1.416.021,00 lei</w:t>
      </w:r>
    </w:p>
    <w:p w:rsidR="00622A1A" w:rsidRPr="003961A2" w:rsidRDefault="00622A1A" w:rsidP="00174955">
      <w:pPr>
        <w:spacing w:after="0" w:line="360" w:lineRule="auto"/>
        <w:jc w:val="both"/>
        <w:rPr>
          <w:rFonts w:ascii="Times New Roman" w:hAnsi="Times New Roman" w:cs="Times New Roman"/>
          <w:sz w:val="24"/>
          <w:szCs w:val="24"/>
          <w:lang w:val="ro-RO"/>
        </w:rPr>
      </w:pPr>
      <w:r w:rsidRPr="003961A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961A2">
        <w:rPr>
          <w:rFonts w:ascii="Times New Roman" w:hAnsi="Times New Roman" w:cs="Times New Roman"/>
          <w:sz w:val="24"/>
          <w:szCs w:val="24"/>
          <w:lang w:val="ro-RO"/>
        </w:rPr>
        <w:t>Sistem de supraveghere interior şi exterior – 250.000,00 lei</w:t>
      </w:r>
    </w:p>
    <w:p w:rsidR="00622A1A" w:rsidRPr="00AD21C2" w:rsidRDefault="00622A1A" w:rsidP="00174955">
      <w:pPr>
        <w:spacing w:after="0" w:line="360" w:lineRule="auto"/>
        <w:jc w:val="both"/>
        <w:rPr>
          <w:rFonts w:ascii="Times New Roman" w:hAnsi="Times New Roman" w:cs="Times New Roman"/>
          <w:sz w:val="24"/>
          <w:szCs w:val="24"/>
          <w:lang w:val="ro-RO"/>
        </w:rPr>
      </w:pPr>
    </w:p>
    <w:p w:rsidR="00622A1A" w:rsidRPr="00B62104" w:rsidRDefault="00622A1A" w:rsidP="00174955">
      <w:pPr>
        <w:spacing w:after="0" w:line="360" w:lineRule="auto"/>
        <w:jc w:val="both"/>
        <w:rPr>
          <w:rFonts w:ascii="Times New Roman" w:hAnsi="Times New Roman" w:cs="Times New Roman"/>
          <w:sz w:val="24"/>
          <w:szCs w:val="24"/>
          <w:lang w:val="ro-RO"/>
        </w:rPr>
      </w:pPr>
      <w:r w:rsidRPr="00B62104">
        <w:rPr>
          <w:rFonts w:ascii="Times New Roman" w:hAnsi="Times New Roman" w:cs="Times New Roman"/>
          <w:sz w:val="24"/>
          <w:szCs w:val="24"/>
          <w:lang w:val="ro-RO"/>
        </w:rPr>
        <w:tab/>
      </w:r>
    </w:p>
    <w:p w:rsidR="00622A1A" w:rsidRPr="00B62104" w:rsidRDefault="00622A1A" w:rsidP="00174955">
      <w:pPr>
        <w:spacing w:after="0" w:line="360" w:lineRule="auto"/>
        <w:jc w:val="both"/>
        <w:rPr>
          <w:rFonts w:ascii="Times New Roman" w:hAnsi="Times New Roman" w:cs="Times New Roman"/>
          <w:sz w:val="24"/>
          <w:szCs w:val="24"/>
          <w:lang w:val="ro-RO"/>
        </w:rPr>
      </w:pPr>
    </w:p>
    <w:sectPr w:rsidR="00622A1A" w:rsidRPr="00B62104" w:rsidSect="00B53001">
      <w:pgSz w:w="11907" w:h="16839" w:code="9"/>
      <w:pgMar w:top="1134" w:right="1134" w:bottom="1134" w:left="1134"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C5" w:rsidRDefault="00E821C5" w:rsidP="00C46A97">
      <w:pPr>
        <w:spacing w:after="0" w:line="240" w:lineRule="auto"/>
      </w:pPr>
      <w:r>
        <w:separator/>
      </w:r>
    </w:p>
  </w:endnote>
  <w:endnote w:type="continuationSeparator" w:id="0">
    <w:p w:rsidR="00E821C5" w:rsidRDefault="00E821C5" w:rsidP="00C4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MS-Italic">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C5" w:rsidRDefault="00E821C5" w:rsidP="00C46A97">
      <w:pPr>
        <w:spacing w:after="0" w:line="240" w:lineRule="auto"/>
      </w:pPr>
      <w:r>
        <w:separator/>
      </w:r>
    </w:p>
  </w:footnote>
  <w:footnote w:type="continuationSeparator" w:id="0">
    <w:p w:rsidR="00E821C5" w:rsidRDefault="00E821C5" w:rsidP="00C4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41"/>
    <w:multiLevelType w:val="hybridMultilevel"/>
    <w:tmpl w:val="0BB2F912"/>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
    <w:nsid w:val="041845F3"/>
    <w:multiLevelType w:val="hybridMultilevel"/>
    <w:tmpl w:val="4D9816CA"/>
    <w:lvl w:ilvl="0" w:tplc="1AC0953C">
      <w:numFmt w:val="bullet"/>
      <w:lvlText w:val="-"/>
      <w:lvlJc w:val="left"/>
      <w:pPr>
        <w:ind w:left="783" w:hanging="360"/>
      </w:pPr>
      <w:rPr>
        <w:rFonts w:ascii="Times New Roman" w:eastAsia="Times New Roman" w:hAnsi="Times New Roman"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
    <w:nsid w:val="04AA2948"/>
    <w:multiLevelType w:val="hybridMultilevel"/>
    <w:tmpl w:val="C73CFA94"/>
    <w:lvl w:ilvl="0" w:tplc="A998A790">
      <w:start w:val="1"/>
      <w:numFmt w:val="lowerLetter"/>
      <w:lvlText w:val="%1)"/>
      <w:lvlJc w:val="left"/>
      <w:pPr>
        <w:ind w:left="720" w:hanging="360"/>
      </w:pPr>
      <w:rPr>
        <w:rFonts w:ascii="Trebuchet MS" w:eastAsia="Times New Roman" w:hAnsi="Trebuchet MS" w:cs="TrebuchetMS-Ital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D14D5A"/>
    <w:multiLevelType w:val="hybridMultilevel"/>
    <w:tmpl w:val="4ABEB41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nsid w:val="0CB116CB"/>
    <w:multiLevelType w:val="hybridMultilevel"/>
    <w:tmpl w:val="5D284D56"/>
    <w:lvl w:ilvl="0" w:tplc="04180001">
      <w:start w:val="1"/>
      <w:numFmt w:val="bullet"/>
      <w:lvlText w:val=""/>
      <w:lvlJc w:val="left"/>
      <w:pPr>
        <w:ind w:left="783" w:hanging="360"/>
      </w:pPr>
      <w:rPr>
        <w:rFonts w:ascii="Symbol" w:hAnsi="Symbol" w:hint="default"/>
      </w:rPr>
    </w:lvl>
    <w:lvl w:ilvl="1" w:tplc="1EE2146E">
      <w:numFmt w:val="bullet"/>
      <w:lvlText w:val="-"/>
      <w:lvlJc w:val="left"/>
      <w:pPr>
        <w:ind w:left="1503" w:hanging="360"/>
      </w:pPr>
      <w:rPr>
        <w:rFonts w:ascii="Times New Roman" w:eastAsia="Times New Roman" w:hAnsi="Times New Roman"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nsid w:val="144262BD"/>
    <w:multiLevelType w:val="hybridMultilevel"/>
    <w:tmpl w:val="A1BE9EF4"/>
    <w:lvl w:ilvl="0" w:tplc="81E82BFA">
      <w:numFmt w:val="bullet"/>
      <w:lvlText w:val=""/>
      <w:lvlJc w:val="left"/>
      <w:pPr>
        <w:ind w:left="783" w:hanging="360"/>
      </w:pPr>
      <w:rPr>
        <w:rFonts w:ascii="Symbol" w:eastAsia="Times New Roman" w:hAnsi="Symbol"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6">
    <w:nsid w:val="187C0F13"/>
    <w:multiLevelType w:val="hybridMultilevel"/>
    <w:tmpl w:val="ED5EC8E2"/>
    <w:lvl w:ilvl="0" w:tplc="0418000F">
      <w:start w:val="1"/>
      <w:numFmt w:val="decimal"/>
      <w:lvlText w:val="%1."/>
      <w:lvlJc w:val="left"/>
      <w:pPr>
        <w:ind w:left="783" w:hanging="360"/>
      </w:pPr>
      <w:rPr>
        <w:rFonts w:cs="Times New Roman"/>
      </w:rPr>
    </w:lvl>
    <w:lvl w:ilvl="1" w:tplc="04180019" w:tentative="1">
      <w:start w:val="1"/>
      <w:numFmt w:val="lowerLetter"/>
      <w:lvlText w:val="%2."/>
      <w:lvlJc w:val="left"/>
      <w:pPr>
        <w:ind w:left="1503" w:hanging="360"/>
      </w:pPr>
      <w:rPr>
        <w:rFonts w:cs="Times New Roman"/>
      </w:rPr>
    </w:lvl>
    <w:lvl w:ilvl="2" w:tplc="0418001B" w:tentative="1">
      <w:start w:val="1"/>
      <w:numFmt w:val="lowerRoman"/>
      <w:lvlText w:val="%3."/>
      <w:lvlJc w:val="right"/>
      <w:pPr>
        <w:ind w:left="2223" w:hanging="180"/>
      </w:pPr>
      <w:rPr>
        <w:rFonts w:cs="Times New Roman"/>
      </w:rPr>
    </w:lvl>
    <w:lvl w:ilvl="3" w:tplc="0418000F" w:tentative="1">
      <w:start w:val="1"/>
      <w:numFmt w:val="decimal"/>
      <w:lvlText w:val="%4."/>
      <w:lvlJc w:val="left"/>
      <w:pPr>
        <w:ind w:left="2943" w:hanging="360"/>
      </w:pPr>
      <w:rPr>
        <w:rFonts w:cs="Times New Roman"/>
      </w:rPr>
    </w:lvl>
    <w:lvl w:ilvl="4" w:tplc="04180019" w:tentative="1">
      <w:start w:val="1"/>
      <w:numFmt w:val="lowerLetter"/>
      <w:lvlText w:val="%5."/>
      <w:lvlJc w:val="left"/>
      <w:pPr>
        <w:ind w:left="3663" w:hanging="360"/>
      </w:pPr>
      <w:rPr>
        <w:rFonts w:cs="Times New Roman"/>
      </w:rPr>
    </w:lvl>
    <w:lvl w:ilvl="5" w:tplc="0418001B" w:tentative="1">
      <w:start w:val="1"/>
      <w:numFmt w:val="lowerRoman"/>
      <w:lvlText w:val="%6."/>
      <w:lvlJc w:val="right"/>
      <w:pPr>
        <w:ind w:left="4383" w:hanging="180"/>
      </w:pPr>
      <w:rPr>
        <w:rFonts w:cs="Times New Roman"/>
      </w:rPr>
    </w:lvl>
    <w:lvl w:ilvl="6" w:tplc="0418000F" w:tentative="1">
      <w:start w:val="1"/>
      <w:numFmt w:val="decimal"/>
      <w:lvlText w:val="%7."/>
      <w:lvlJc w:val="left"/>
      <w:pPr>
        <w:ind w:left="5103" w:hanging="360"/>
      </w:pPr>
      <w:rPr>
        <w:rFonts w:cs="Times New Roman"/>
      </w:rPr>
    </w:lvl>
    <w:lvl w:ilvl="7" w:tplc="04180019" w:tentative="1">
      <w:start w:val="1"/>
      <w:numFmt w:val="lowerLetter"/>
      <w:lvlText w:val="%8."/>
      <w:lvlJc w:val="left"/>
      <w:pPr>
        <w:ind w:left="5823" w:hanging="360"/>
      </w:pPr>
      <w:rPr>
        <w:rFonts w:cs="Times New Roman"/>
      </w:rPr>
    </w:lvl>
    <w:lvl w:ilvl="8" w:tplc="0418001B" w:tentative="1">
      <w:start w:val="1"/>
      <w:numFmt w:val="lowerRoman"/>
      <w:lvlText w:val="%9."/>
      <w:lvlJc w:val="right"/>
      <w:pPr>
        <w:ind w:left="6543" w:hanging="180"/>
      </w:pPr>
      <w:rPr>
        <w:rFonts w:cs="Times New Roman"/>
      </w:rPr>
    </w:lvl>
  </w:abstractNum>
  <w:abstractNum w:abstractNumId="7">
    <w:nsid w:val="1C8E259F"/>
    <w:multiLevelType w:val="hybridMultilevel"/>
    <w:tmpl w:val="FD16BF6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29B254F4"/>
    <w:multiLevelType w:val="hybridMultilevel"/>
    <w:tmpl w:val="0A500302"/>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91009D"/>
    <w:multiLevelType w:val="hybridMultilevel"/>
    <w:tmpl w:val="2488F216"/>
    <w:lvl w:ilvl="0" w:tplc="1AC0953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FE3917"/>
    <w:multiLevelType w:val="hybridMultilevel"/>
    <w:tmpl w:val="8F72A55C"/>
    <w:lvl w:ilvl="0" w:tplc="5C36F646">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A53AA6"/>
    <w:multiLevelType w:val="hybridMultilevel"/>
    <w:tmpl w:val="54A46F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F4324A8"/>
    <w:multiLevelType w:val="hybridMultilevel"/>
    <w:tmpl w:val="F35228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863923"/>
    <w:multiLevelType w:val="hybridMultilevel"/>
    <w:tmpl w:val="4C9087D0"/>
    <w:lvl w:ilvl="0" w:tplc="764825F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6B0D2B"/>
    <w:multiLevelType w:val="hybridMultilevel"/>
    <w:tmpl w:val="629461F2"/>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C95184F"/>
    <w:multiLevelType w:val="hybridMultilevel"/>
    <w:tmpl w:val="D4DA50A8"/>
    <w:lvl w:ilvl="0" w:tplc="5156B71A">
      <w:numFmt w:val="bullet"/>
      <w:lvlText w:val="-"/>
      <w:lvlJc w:val="left"/>
      <w:pPr>
        <w:ind w:left="1065" w:hanging="360"/>
      </w:pPr>
      <w:rPr>
        <w:rFonts w:ascii="Times New Roman" w:eastAsia="Times New Roman" w:hAnsi="Times New Roman"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nsid w:val="5E826143"/>
    <w:multiLevelType w:val="hybridMultilevel"/>
    <w:tmpl w:val="217E3F58"/>
    <w:lvl w:ilvl="0" w:tplc="1AC0953C">
      <w:numFmt w:val="bullet"/>
      <w:lvlText w:val="-"/>
      <w:lvlJc w:val="left"/>
      <w:pPr>
        <w:tabs>
          <w:tab w:val="num" w:pos="360"/>
        </w:tabs>
        <w:ind w:left="360" w:hanging="360"/>
      </w:pPr>
      <w:rPr>
        <w:rFonts w:ascii="Times New Roman" w:eastAsia="Times New Roman" w:hAnsi="Times New Roman"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7">
    <w:nsid w:val="600A277E"/>
    <w:multiLevelType w:val="hybridMultilevel"/>
    <w:tmpl w:val="2CD2C0B0"/>
    <w:lvl w:ilvl="0" w:tplc="FB2212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01C4B"/>
    <w:multiLevelType w:val="hybridMultilevel"/>
    <w:tmpl w:val="A1D84C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D1512DB"/>
    <w:multiLevelType w:val="hybridMultilevel"/>
    <w:tmpl w:val="20C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4653CE"/>
    <w:multiLevelType w:val="hybridMultilevel"/>
    <w:tmpl w:val="7DD855A8"/>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71F80286"/>
    <w:multiLevelType w:val="hybridMultilevel"/>
    <w:tmpl w:val="3A1CAF0E"/>
    <w:lvl w:ilvl="0" w:tplc="81E82BFA">
      <w:numFmt w:val="bullet"/>
      <w:lvlText w:val=""/>
      <w:lvlJc w:val="left"/>
      <w:pPr>
        <w:ind w:left="1080" w:hanging="360"/>
      </w:pPr>
      <w:rPr>
        <w:rFonts w:ascii="Symbol" w:eastAsia="Times New Roman"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76BD1050"/>
    <w:multiLevelType w:val="multilevel"/>
    <w:tmpl w:val="42122994"/>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E7D36"/>
    <w:multiLevelType w:val="hybridMultilevel"/>
    <w:tmpl w:val="B0DEC88E"/>
    <w:lvl w:ilvl="0" w:tplc="04180001">
      <w:start w:val="1"/>
      <w:numFmt w:val="bullet"/>
      <w:lvlText w:val=""/>
      <w:lvlJc w:val="left"/>
      <w:pPr>
        <w:ind w:left="845" w:hanging="360"/>
      </w:pPr>
      <w:rPr>
        <w:rFonts w:ascii="Symbol" w:hAnsi="Symbol" w:hint="default"/>
      </w:rPr>
    </w:lvl>
    <w:lvl w:ilvl="1" w:tplc="04180003" w:tentative="1">
      <w:start w:val="1"/>
      <w:numFmt w:val="bullet"/>
      <w:lvlText w:val="o"/>
      <w:lvlJc w:val="left"/>
      <w:pPr>
        <w:ind w:left="1565" w:hanging="360"/>
      </w:pPr>
      <w:rPr>
        <w:rFonts w:ascii="Courier New" w:hAnsi="Courier New" w:hint="default"/>
      </w:rPr>
    </w:lvl>
    <w:lvl w:ilvl="2" w:tplc="04180005" w:tentative="1">
      <w:start w:val="1"/>
      <w:numFmt w:val="bullet"/>
      <w:lvlText w:val=""/>
      <w:lvlJc w:val="left"/>
      <w:pPr>
        <w:ind w:left="2285" w:hanging="360"/>
      </w:pPr>
      <w:rPr>
        <w:rFonts w:ascii="Wingdings" w:hAnsi="Wingdings" w:hint="default"/>
      </w:rPr>
    </w:lvl>
    <w:lvl w:ilvl="3" w:tplc="04180001" w:tentative="1">
      <w:start w:val="1"/>
      <w:numFmt w:val="bullet"/>
      <w:lvlText w:val=""/>
      <w:lvlJc w:val="left"/>
      <w:pPr>
        <w:ind w:left="3005" w:hanging="360"/>
      </w:pPr>
      <w:rPr>
        <w:rFonts w:ascii="Symbol" w:hAnsi="Symbol" w:hint="default"/>
      </w:rPr>
    </w:lvl>
    <w:lvl w:ilvl="4" w:tplc="04180003" w:tentative="1">
      <w:start w:val="1"/>
      <w:numFmt w:val="bullet"/>
      <w:lvlText w:val="o"/>
      <w:lvlJc w:val="left"/>
      <w:pPr>
        <w:ind w:left="3725" w:hanging="360"/>
      </w:pPr>
      <w:rPr>
        <w:rFonts w:ascii="Courier New" w:hAnsi="Courier New" w:hint="default"/>
      </w:rPr>
    </w:lvl>
    <w:lvl w:ilvl="5" w:tplc="04180005" w:tentative="1">
      <w:start w:val="1"/>
      <w:numFmt w:val="bullet"/>
      <w:lvlText w:val=""/>
      <w:lvlJc w:val="left"/>
      <w:pPr>
        <w:ind w:left="4445" w:hanging="360"/>
      </w:pPr>
      <w:rPr>
        <w:rFonts w:ascii="Wingdings" w:hAnsi="Wingdings" w:hint="default"/>
      </w:rPr>
    </w:lvl>
    <w:lvl w:ilvl="6" w:tplc="04180001" w:tentative="1">
      <w:start w:val="1"/>
      <w:numFmt w:val="bullet"/>
      <w:lvlText w:val=""/>
      <w:lvlJc w:val="left"/>
      <w:pPr>
        <w:ind w:left="5165" w:hanging="360"/>
      </w:pPr>
      <w:rPr>
        <w:rFonts w:ascii="Symbol" w:hAnsi="Symbol" w:hint="default"/>
      </w:rPr>
    </w:lvl>
    <w:lvl w:ilvl="7" w:tplc="04180003" w:tentative="1">
      <w:start w:val="1"/>
      <w:numFmt w:val="bullet"/>
      <w:lvlText w:val="o"/>
      <w:lvlJc w:val="left"/>
      <w:pPr>
        <w:ind w:left="5885" w:hanging="360"/>
      </w:pPr>
      <w:rPr>
        <w:rFonts w:ascii="Courier New" w:hAnsi="Courier New" w:hint="default"/>
      </w:rPr>
    </w:lvl>
    <w:lvl w:ilvl="8" w:tplc="04180005" w:tentative="1">
      <w:start w:val="1"/>
      <w:numFmt w:val="bullet"/>
      <w:lvlText w:val=""/>
      <w:lvlJc w:val="left"/>
      <w:pPr>
        <w:ind w:left="6605" w:hanging="360"/>
      </w:pPr>
      <w:rPr>
        <w:rFonts w:ascii="Wingdings" w:hAnsi="Wingdings" w:hint="default"/>
      </w:rPr>
    </w:lvl>
  </w:abstractNum>
  <w:abstractNum w:abstractNumId="24">
    <w:nsid w:val="7E346744"/>
    <w:multiLevelType w:val="hybridMultilevel"/>
    <w:tmpl w:val="690C4E3A"/>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7"/>
  </w:num>
  <w:num w:numId="5">
    <w:abstractNumId w:val="3"/>
  </w:num>
  <w:num w:numId="6">
    <w:abstractNumId w:val="20"/>
  </w:num>
  <w:num w:numId="7">
    <w:abstractNumId w:val="16"/>
  </w:num>
  <w:num w:numId="8">
    <w:abstractNumId w:val="19"/>
  </w:num>
  <w:num w:numId="9">
    <w:abstractNumId w:val="2"/>
  </w:num>
  <w:num w:numId="10">
    <w:abstractNumId w:val="4"/>
  </w:num>
  <w:num w:numId="11">
    <w:abstractNumId w:val="0"/>
  </w:num>
  <w:num w:numId="12">
    <w:abstractNumId w:val="14"/>
  </w:num>
  <w:num w:numId="13">
    <w:abstractNumId w:val="24"/>
  </w:num>
  <w:num w:numId="14">
    <w:abstractNumId w:val="21"/>
  </w:num>
  <w:num w:numId="15">
    <w:abstractNumId w:val="8"/>
  </w:num>
  <w:num w:numId="16">
    <w:abstractNumId w:val="6"/>
  </w:num>
  <w:num w:numId="17">
    <w:abstractNumId w:val="5"/>
  </w:num>
  <w:num w:numId="18">
    <w:abstractNumId w:val="22"/>
  </w:num>
  <w:num w:numId="19">
    <w:abstractNumId w:val="23"/>
  </w:num>
  <w:num w:numId="20">
    <w:abstractNumId w:val="11"/>
  </w:num>
  <w:num w:numId="21">
    <w:abstractNumId w:val="9"/>
  </w:num>
  <w:num w:numId="22">
    <w:abstractNumId w:val="1"/>
  </w:num>
  <w:num w:numId="23">
    <w:abstractNumId w:val="18"/>
  </w:num>
  <w:num w:numId="24">
    <w:abstractNumId w:val="12"/>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6D6"/>
    <w:rsid w:val="0000760F"/>
    <w:rsid w:val="000159A7"/>
    <w:rsid w:val="000361CC"/>
    <w:rsid w:val="00041C91"/>
    <w:rsid w:val="00060248"/>
    <w:rsid w:val="000A2827"/>
    <w:rsid w:val="000A3292"/>
    <w:rsid w:val="000A6264"/>
    <w:rsid w:val="000B7436"/>
    <w:rsid w:val="000F311F"/>
    <w:rsid w:val="000F6D0F"/>
    <w:rsid w:val="00105CD0"/>
    <w:rsid w:val="0011130F"/>
    <w:rsid w:val="001439FF"/>
    <w:rsid w:val="00153973"/>
    <w:rsid w:val="001546D6"/>
    <w:rsid w:val="00156A7B"/>
    <w:rsid w:val="00163820"/>
    <w:rsid w:val="00164615"/>
    <w:rsid w:val="00170192"/>
    <w:rsid w:val="00171013"/>
    <w:rsid w:val="00174955"/>
    <w:rsid w:val="00192E06"/>
    <w:rsid w:val="001C795F"/>
    <w:rsid w:val="00205EDE"/>
    <w:rsid w:val="002156C5"/>
    <w:rsid w:val="00216458"/>
    <w:rsid w:val="00225015"/>
    <w:rsid w:val="002523A5"/>
    <w:rsid w:val="00273FB2"/>
    <w:rsid w:val="002A4F78"/>
    <w:rsid w:val="002A6414"/>
    <w:rsid w:val="002B60B2"/>
    <w:rsid w:val="002D0DED"/>
    <w:rsid w:val="002D3227"/>
    <w:rsid w:val="002D737D"/>
    <w:rsid w:val="003077CD"/>
    <w:rsid w:val="00333373"/>
    <w:rsid w:val="00335EF1"/>
    <w:rsid w:val="003376E7"/>
    <w:rsid w:val="00355A43"/>
    <w:rsid w:val="00367AEB"/>
    <w:rsid w:val="00372782"/>
    <w:rsid w:val="003846BA"/>
    <w:rsid w:val="00393686"/>
    <w:rsid w:val="003961A2"/>
    <w:rsid w:val="003B25F6"/>
    <w:rsid w:val="003B5E98"/>
    <w:rsid w:val="003C230B"/>
    <w:rsid w:val="003C2FBD"/>
    <w:rsid w:val="003F2C8F"/>
    <w:rsid w:val="00436DE7"/>
    <w:rsid w:val="00443BFE"/>
    <w:rsid w:val="0045262F"/>
    <w:rsid w:val="00461F3E"/>
    <w:rsid w:val="004662E6"/>
    <w:rsid w:val="004D043A"/>
    <w:rsid w:val="004D1472"/>
    <w:rsid w:val="005000D7"/>
    <w:rsid w:val="00505C24"/>
    <w:rsid w:val="00511E76"/>
    <w:rsid w:val="00513AEF"/>
    <w:rsid w:val="00532012"/>
    <w:rsid w:val="0058388D"/>
    <w:rsid w:val="005946DF"/>
    <w:rsid w:val="005974BE"/>
    <w:rsid w:val="005A0B47"/>
    <w:rsid w:val="005C3E18"/>
    <w:rsid w:val="005C6379"/>
    <w:rsid w:val="005D455B"/>
    <w:rsid w:val="005E19EE"/>
    <w:rsid w:val="005F20F7"/>
    <w:rsid w:val="0061269A"/>
    <w:rsid w:val="0061785E"/>
    <w:rsid w:val="00622A1A"/>
    <w:rsid w:val="00635982"/>
    <w:rsid w:val="006365EB"/>
    <w:rsid w:val="006441D7"/>
    <w:rsid w:val="00673B46"/>
    <w:rsid w:val="006760CC"/>
    <w:rsid w:val="00697901"/>
    <w:rsid w:val="006A2D7C"/>
    <w:rsid w:val="006A60F6"/>
    <w:rsid w:val="006A77CE"/>
    <w:rsid w:val="006C2CAA"/>
    <w:rsid w:val="006D263B"/>
    <w:rsid w:val="006D2A3F"/>
    <w:rsid w:val="007078F5"/>
    <w:rsid w:val="007457A7"/>
    <w:rsid w:val="00775B51"/>
    <w:rsid w:val="0079778F"/>
    <w:rsid w:val="007A5609"/>
    <w:rsid w:val="007C046E"/>
    <w:rsid w:val="007C6963"/>
    <w:rsid w:val="007C6AF1"/>
    <w:rsid w:val="007D454C"/>
    <w:rsid w:val="007E66E2"/>
    <w:rsid w:val="007F6D0F"/>
    <w:rsid w:val="008046D1"/>
    <w:rsid w:val="00822F78"/>
    <w:rsid w:val="00827106"/>
    <w:rsid w:val="00846EF2"/>
    <w:rsid w:val="00847EF0"/>
    <w:rsid w:val="00853707"/>
    <w:rsid w:val="00855380"/>
    <w:rsid w:val="00871767"/>
    <w:rsid w:val="0087240A"/>
    <w:rsid w:val="00887D1A"/>
    <w:rsid w:val="008952EC"/>
    <w:rsid w:val="008A4F3F"/>
    <w:rsid w:val="008B0864"/>
    <w:rsid w:val="008B6AC1"/>
    <w:rsid w:val="008C2E08"/>
    <w:rsid w:val="008D494D"/>
    <w:rsid w:val="008E6A85"/>
    <w:rsid w:val="008F37F9"/>
    <w:rsid w:val="008F4BBF"/>
    <w:rsid w:val="00907E7A"/>
    <w:rsid w:val="009310E9"/>
    <w:rsid w:val="00951BB4"/>
    <w:rsid w:val="00960BFF"/>
    <w:rsid w:val="0096244C"/>
    <w:rsid w:val="00977AF6"/>
    <w:rsid w:val="009A2A86"/>
    <w:rsid w:val="009B6AC1"/>
    <w:rsid w:val="009E0216"/>
    <w:rsid w:val="009E5073"/>
    <w:rsid w:val="009F5BE0"/>
    <w:rsid w:val="00A02BA7"/>
    <w:rsid w:val="00A05307"/>
    <w:rsid w:val="00A16018"/>
    <w:rsid w:val="00A260C8"/>
    <w:rsid w:val="00A33E2C"/>
    <w:rsid w:val="00A34351"/>
    <w:rsid w:val="00A34E2D"/>
    <w:rsid w:val="00A359E1"/>
    <w:rsid w:val="00A460F5"/>
    <w:rsid w:val="00A70CCE"/>
    <w:rsid w:val="00A72B07"/>
    <w:rsid w:val="00A74F98"/>
    <w:rsid w:val="00AB1BA3"/>
    <w:rsid w:val="00AD21C2"/>
    <w:rsid w:val="00AD24BD"/>
    <w:rsid w:val="00AE0BEB"/>
    <w:rsid w:val="00AE2504"/>
    <w:rsid w:val="00AE3C55"/>
    <w:rsid w:val="00AE5F4C"/>
    <w:rsid w:val="00AF1F0E"/>
    <w:rsid w:val="00B13A1B"/>
    <w:rsid w:val="00B154E1"/>
    <w:rsid w:val="00B16E25"/>
    <w:rsid w:val="00B26283"/>
    <w:rsid w:val="00B32746"/>
    <w:rsid w:val="00B53001"/>
    <w:rsid w:val="00B549A8"/>
    <w:rsid w:val="00B56FB2"/>
    <w:rsid w:val="00B62104"/>
    <w:rsid w:val="00B666F8"/>
    <w:rsid w:val="00B73BE8"/>
    <w:rsid w:val="00B95FD2"/>
    <w:rsid w:val="00B971FE"/>
    <w:rsid w:val="00BF1136"/>
    <w:rsid w:val="00BF1C84"/>
    <w:rsid w:val="00C01EBE"/>
    <w:rsid w:val="00C1510F"/>
    <w:rsid w:val="00C3240E"/>
    <w:rsid w:val="00C46A97"/>
    <w:rsid w:val="00C51C98"/>
    <w:rsid w:val="00C541E9"/>
    <w:rsid w:val="00C77C97"/>
    <w:rsid w:val="00C93DC3"/>
    <w:rsid w:val="00CA29F0"/>
    <w:rsid w:val="00CB2FFF"/>
    <w:rsid w:val="00CB552D"/>
    <w:rsid w:val="00CC3AB0"/>
    <w:rsid w:val="00CD3A74"/>
    <w:rsid w:val="00CE3CED"/>
    <w:rsid w:val="00CE4C64"/>
    <w:rsid w:val="00D11B3C"/>
    <w:rsid w:val="00D3663E"/>
    <w:rsid w:val="00D434FA"/>
    <w:rsid w:val="00D43815"/>
    <w:rsid w:val="00D570FA"/>
    <w:rsid w:val="00D60BB2"/>
    <w:rsid w:val="00D71900"/>
    <w:rsid w:val="00D75915"/>
    <w:rsid w:val="00D91C17"/>
    <w:rsid w:val="00DB4547"/>
    <w:rsid w:val="00DC79F8"/>
    <w:rsid w:val="00DE55E6"/>
    <w:rsid w:val="00DF0DB7"/>
    <w:rsid w:val="00DF1988"/>
    <w:rsid w:val="00DF4507"/>
    <w:rsid w:val="00E021E5"/>
    <w:rsid w:val="00E07449"/>
    <w:rsid w:val="00E12A41"/>
    <w:rsid w:val="00E14C56"/>
    <w:rsid w:val="00E15345"/>
    <w:rsid w:val="00E3055D"/>
    <w:rsid w:val="00E341CC"/>
    <w:rsid w:val="00E3553D"/>
    <w:rsid w:val="00E45C57"/>
    <w:rsid w:val="00E47688"/>
    <w:rsid w:val="00E56889"/>
    <w:rsid w:val="00E56B5A"/>
    <w:rsid w:val="00E612E0"/>
    <w:rsid w:val="00E64775"/>
    <w:rsid w:val="00E73E98"/>
    <w:rsid w:val="00E80BFD"/>
    <w:rsid w:val="00E821C5"/>
    <w:rsid w:val="00E91330"/>
    <w:rsid w:val="00E97469"/>
    <w:rsid w:val="00EB61B1"/>
    <w:rsid w:val="00EC11F4"/>
    <w:rsid w:val="00EE594B"/>
    <w:rsid w:val="00EF39DA"/>
    <w:rsid w:val="00F01F14"/>
    <w:rsid w:val="00F111F8"/>
    <w:rsid w:val="00F571E6"/>
    <w:rsid w:val="00F6290E"/>
    <w:rsid w:val="00F66A8E"/>
    <w:rsid w:val="00F75D8D"/>
    <w:rsid w:val="00F818CA"/>
    <w:rsid w:val="00F8645E"/>
    <w:rsid w:val="00F91D3D"/>
    <w:rsid w:val="00F92E72"/>
    <w:rsid w:val="00F95CA1"/>
    <w:rsid w:val="00FA367A"/>
    <w:rsid w:val="00FD5E20"/>
    <w:rsid w:val="00FE2B5B"/>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97"/>
    <w:pPr>
      <w:spacing w:after="160" w:line="259" w:lineRule="auto"/>
    </w:pPr>
    <w:rPr>
      <w:rFonts w:cs="Calibri"/>
      <w:sz w:val="22"/>
      <w:szCs w:val="22"/>
    </w:rPr>
  </w:style>
  <w:style w:type="paragraph" w:styleId="Heading1">
    <w:name w:val="heading 1"/>
    <w:basedOn w:val="Normal"/>
    <w:next w:val="Normal"/>
    <w:link w:val="Heading1Char"/>
    <w:uiPriority w:val="99"/>
    <w:qFormat/>
    <w:rsid w:val="0087176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75B5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75B51"/>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7176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1767"/>
    <w:rPr>
      <w:rFonts w:ascii="Cambria" w:hAnsi="Cambria" w:cs="Times New Roman"/>
      <w:b/>
      <w:bCs/>
      <w:color w:val="365F91"/>
      <w:sz w:val="28"/>
      <w:szCs w:val="28"/>
    </w:rPr>
  </w:style>
  <w:style w:type="character" w:customStyle="1" w:styleId="Heading2Char">
    <w:name w:val="Heading 2 Char"/>
    <w:link w:val="Heading2"/>
    <w:uiPriority w:val="99"/>
    <w:locked/>
    <w:rsid w:val="00775B51"/>
    <w:rPr>
      <w:rFonts w:ascii="Cambria" w:hAnsi="Cambria" w:cs="Times New Roman"/>
      <w:b/>
      <w:bCs/>
      <w:color w:val="4F81BD"/>
      <w:sz w:val="26"/>
      <w:szCs w:val="26"/>
    </w:rPr>
  </w:style>
  <w:style w:type="character" w:customStyle="1" w:styleId="Heading3Char">
    <w:name w:val="Heading 3 Char"/>
    <w:link w:val="Heading3"/>
    <w:uiPriority w:val="99"/>
    <w:locked/>
    <w:rsid w:val="00775B51"/>
    <w:rPr>
      <w:rFonts w:ascii="Cambria" w:hAnsi="Cambria" w:cs="Times New Roman"/>
      <w:b/>
      <w:bCs/>
      <w:color w:val="4F81BD"/>
    </w:rPr>
  </w:style>
  <w:style w:type="character" w:customStyle="1" w:styleId="Heading4Char">
    <w:name w:val="Heading 4 Char"/>
    <w:link w:val="Heading4"/>
    <w:uiPriority w:val="99"/>
    <w:locked/>
    <w:rsid w:val="00871767"/>
    <w:rPr>
      <w:rFonts w:ascii="Cambria" w:hAnsi="Cambria" w:cs="Times New Roman"/>
      <w:b/>
      <w:bCs/>
      <w:i/>
      <w:iCs/>
      <w:color w:val="4F81BD"/>
    </w:rPr>
  </w:style>
  <w:style w:type="character" w:styleId="Hyperlink">
    <w:name w:val="Hyperlink"/>
    <w:uiPriority w:val="99"/>
    <w:semiHidden/>
    <w:rsid w:val="00C46A97"/>
    <w:rPr>
      <w:rFonts w:cs="Times New Roman"/>
      <w:color w:val="0000FF"/>
      <w:u w:val="single"/>
    </w:rPr>
  </w:style>
  <w:style w:type="paragraph" w:styleId="Header">
    <w:name w:val="header"/>
    <w:basedOn w:val="Normal"/>
    <w:link w:val="HeaderChar"/>
    <w:uiPriority w:val="99"/>
    <w:rsid w:val="00C46A97"/>
    <w:pPr>
      <w:tabs>
        <w:tab w:val="center" w:pos="4680"/>
        <w:tab w:val="right" w:pos="9360"/>
      </w:tabs>
      <w:spacing w:after="0" w:line="240" w:lineRule="auto"/>
    </w:pPr>
  </w:style>
  <w:style w:type="character" w:customStyle="1" w:styleId="HeaderChar">
    <w:name w:val="Header Char"/>
    <w:link w:val="Header"/>
    <w:uiPriority w:val="99"/>
    <w:locked/>
    <w:rsid w:val="00C46A97"/>
    <w:rPr>
      <w:rFonts w:ascii="Calibri" w:hAnsi="Calibri" w:cs="Calibri"/>
    </w:rPr>
  </w:style>
  <w:style w:type="paragraph" w:styleId="Footer">
    <w:name w:val="footer"/>
    <w:basedOn w:val="Normal"/>
    <w:link w:val="FooterChar"/>
    <w:uiPriority w:val="99"/>
    <w:rsid w:val="00C46A97"/>
    <w:pPr>
      <w:tabs>
        <w:tab w:val="center" w:pos="4680"/>
        <w:tab w:val="right" w:pos="9360"/>
      </w:tabs>
      <w:spacing w:after="0" w:line="240" w:lineRule="auto"/>
    </w:pPr>
  </w:style>
  <w:style w:type="character" w:customStyle="1" w:styleId="FooterChar">
    <w:name w:val="Footer Char"/>
    <w:link w:val="Footer"/>
    <w:uiPriority w:val="99"/>
    <w:locked/>
    <w:rsid w:val="00C46A97"/>
    <w:rPr>
      <w:rFonts w:ascii="Calibri" w:hAnsi="Calibri" w:cs="Calibri"/>
    </w:rPr>
  </w:style>
  <w:style w:type="paragraph" w:styleId="BalloonText">
    <w:name w:val="Balloon Text"/>
    <w:basedOn w:val="Normal"/>
    <w:link w:val="BalloonTextChar"/>
    <w:uiPriority w:val="99"/>
    <w:semiHidden/>
    <w:rsid w:val="00C46A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6A97"/>
    <w:rPr>
      <w:rFonts w:ascii="Tahoma" w:hAnsi="Tahoma" w:cs="Tahoma"/>
      <w:sz w:val="16"/>
      <w:szCs w:val="16"/>
    </w:rPr>
  </w:style>
  <w:style w:type="paragraph" w:styleId="ListParagraph">
    <w:name w:val="List Paragraph"/>
    <w:basedOn w:val="Normal"/>
    <w:uiPriority w:val="99"/>
    <w:qFormat/>
    <w:rsid w:val="00BF1C84"/>
    <w:pPr>
      <w:ind w:left="720"/>
      <w:contextualSpacing/>
    </w:pPr>
  </w:style>
  <w:style w:type="table" w:styleId="TableGrid">
    <w:name w:val="Table Grid"/>
    <w:basedOn w:val="TableNormal"/>
    <w:uiPriority w:val="99"/>
    <w:rsid w:val="00335E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35EF1"/>
    <w:rPr>
      <w:rFonts w:cs="Calibri"/>
      <w:sz w:val="22"/>
      <w:szCs w:val="22"/>
    </w:rPr>
  </w:style>
  <w:style w:type="paragraph" w:styleId="BodyTextIndent">
    <w:name w:val="Body Text Indent"/>
    <w:basedOn w:val="Normal"/>
    <w:link w:val="BodyTextIndentChar"/>
    <w:uiPriority w:val="99"/>
    <w:semiHidden/>
    <w:rsid w:val="00F66A8E"/>
    <w:pPr>
      <w:spacing w:after="120"/>
      <w:ind w:left="283"/>
    </w:pPr>
  </w:style>
  <w:style w:type="character" w:customStyle="1" w:styleId="BodyTextIndentChar">
    <w:name w:val="Body Text Indent Char"/>
    <w:link w:val="BodyTextIndent"/>
    <w:uiPriority w:val="99"/>
    <w:semiHidden/>
    <w:locked/>
    <w:rsid w:val="00F66A8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5574">
      <w:marLeft w:val="0"/>
      <w:marRight w:val="0"/>
      <w:marTop w:val="0"/>
      <w:marBottom w:val="0"/>
      <w:divBdr>
        <w:top w:val="none" w:sz="0" w:space="0" w:color="auto"/>
        <w:left w:val="none" w:sz="0" w:space="0" w:color="auto"/>
        <w:bottom w:val="none" w:sz="0" w:space="0" w:color="auto"/>
        <w:right w:val="none" w:sz="0" w:space="0" w:color="auto"/>
      </w:divBdr>
    </w:div>
    <w:div w:id="1758475587">
      <w:marLeft w:val="0"/>
      <w:marRight w:val="0"/>
      <w:marTop w:val="0"/>
      <w:marBottom w:val="0"/>
      <w:divBdr>
        <w:top w:val="none" w:sz="0" w:space="0" w:color="auto"/>
        <w:left w:val="none" w:sz="0" w:space="0" w:color="auto"/>
        <w:bottom w:val="none" w:sz="0" w:space="0" w:color="auto"/>
        <w:right w:val="none" w:sz="0" w:space="0" w:color="auto"/>
      </w:divBdr>
    </w:div>
    <w:div w:id="1758475591">
      <w:marLeft w:val="0"/>
      <w:marRight w:val="0"/>
      <w:marTop w:val="0"/>
      <w:marBottom w:val="0"/>
      <w:divBdr>
        <w:top w:val="none" w:sz="0" w:space="0" w:color="auto"/>
        <w:left w:val="none" w:sz="0" w:space="0" w:color="auto"/>
        <w:bottom w:val="none" w:sz="0" w:space="0" w:color="auto"/>
        <w:right w:val="none" w:sz="0" w:space="0" w:color="auto"/>
      </w:divBdr>
      <w:divsChild>
        <w:div w:id="1758475592">
          <w:marLeft w:val="0"/>
          <w:marRight w:val="0"/>
          <w:marTop w:val="0"/>
          <w:marBottom w:val="180"/>
          <w:divBdr>
            <w:top w:val="none" w:sz="0" w:space="0" w:color="auto"/>
            <w:left w:val="none" w:sz="0" w:space="0" w:color="auto"/>
            <w:bottom w:val="none" w:sz="0" w:space="0" w:color="auto"/>
            <w:right w:val="none" w:sz="0" w:space="0" w:color="auto"/>
          </w:divBdr>
          <w:divsChild>
            <w:div w:id="1758475566">
              <w:marLeft w:val="0"/>
              <w:marRight w:val="0"/>
              <w:marTop w:val="0"/>
              <w:marBottom w:val="0"/>
              <w:divBdr>
                <w:top w:val="none" w:sz="0" w:space="0" w:color="auto"/>
                <w:left w:val="none" w:sz="0" w:space="0" w:color="auto"/>
                <w:bottom w:val="none" w:sz="0" w:space="0" w:color="auto"/>
                <w:right w:val="none" w:sz="0" w:space="0" w:color="auto"/>
              </w:divBdr>
              <w:divsChild>
                <w:div w:id="1758475567">
                  <w:marLeft w:val="0"/>
                  <w:marRight w:val="0"/>
                  <w:marTop w:val="0"/>
                  <w:marBottom w:val="0"/>
                  <w:divBdr>
                    <w:top w:val="none" w:sz="0" w:space="0" w:color="auto"/>
                    <w:left w:val="none" w:sz="0" w:space="0" w:color="auto"/>
                    <w:bottom w:val="none" w:sz="0" w:space="0" w:color="auto"/>
                    <w:right w:val="none" w:sz="0" w:space="0" w:color="auto"/>
                  </w:divBdr>
                  <w:divsChild>
                    <w:div w:id="1758475593">
                      <w:marLeft w:val="0"/>
                      <w:marRight w:val="0"/>
                      <w:marTop w:val="0"/>
                      <w:marBottom w:val="0"/>
                      <w:divBdr>
                        <w:top w:val="none" w:sz="0" w:space="0" w:color="auto"/>
                        <w:left w:val="none" w:sz="0" w:space="0" w:color="auto"/>
                        <w:bottom w:val="none" w:sz="0" w:space="0" w:color="auto"/>
                        <w:right w:val="none" w:sz="0" w:space="0" w:color="auto"/>
                      </w:divBdr>
                      <w:divsChild>
                        <w:div w:id="1758475600">
                          <w:marLeft w:val="0"/>
                          <w:marRight w:val="0"/>
                          <w:marTop w:val="0"/>
                          <w:marBottom w:val="0"/>
                          <w:divBdr>
                            <w:top w:val="none" w:sz="0" w:space="0" w:color="auto"/>
                            <w:left w:val="none" w:sz="0" w:space="0" w:color="auto"/>
                            <w:bottom w:val="none" w:sz="0" w:space="0" w:color="auto"/>
                            <w:right w:val="none" w:sz="0" w:space="0" w:color="auto"/>
                          </w:divBdr>
                          <w:divsChild>
                            <w:div w:id="1758475561">
                              <w:marLeft w:val="0"/>
                              <w:marRight w:val="0"/>
                              <w:marTop w:val="0"/>
                              <w:marBottom w:val="0"/>
                              <w:divBdr>
                                <w:top w:val="none" w:sz="0" w:space="0" w:color="auto"/>
                                <w:left w:val="none" w:sz="0" w:space="0" w:color="auto"/>
                                <w:bottom w:val="none" w:sz="0" w:space="0" w:color="auto"/>
                                <w:right w:val="none" w:sz="0" w:space="0" w:color="auto"/>
                              </w:divBdr>
                            </w:div>
                            <w:div w:id="1758475563">
                              <w:marLeft w:val="0"/>
                              <w:marRight w:val="0"/>
                              <w:marTop w:val="0"/>
                              <w:marBottom w:val="0"/>
                              <w:divBdr>
                                <w:top w:val="none" w:sz="0" w:space="0" w:color="auto"/>
                                <w:left w:val="none" w:sz="0" w:space="0" w:color="auto"/>
                                <w:bottom w:val="none" w:sz="0" w:space="0" w:color="auto"/>
                                <w:right w:val="none" w:sz="0" w:space="0" w:color="auto"/>
                              </w:divBdr>
                            </w:div>
                            <w:div w:id="1758475565">
                              <w:marLeft w:val="0"/>
                              <w:marRight w:val="0"/>
                              <w:marTop w:val="0"/>
                              <w:marBottom w:val="0"/>
                              <w:divBdr>
                                <w:top w:val="none" w:sz="0" w:space="0" w:color="auto"/>
                                <w:left w:val="none" w:sz="0" w:space="0" w:color="auto"/>
                                <w:bottom w:val="none" w:sz="0" w:space="0" w:color="auto"/>
                                <w:right w:val="none" w:sz="0" w:space="0" w:color="auto"/>
                              </w:divBdr>
                            </w:div>
                            <w:div w:id="1758475568">
                              <w:marLeft w:val="0"/>
                              <w:marRight w:val="0"/>
                              <w:marTop w:val="0"/>
                              <w:marBottom w:val="0"/>
                              <w:divBdr>
                                <w:top w:val="none" w:sz="0" w:space="0" w:color="auto"/>
                                <w:left w:val="none" w:sz="0" w:space="0" w:color="auto"/>
                                <w:bottom w:val="none" w:sz="0" w:space="0" w:color="auto"/>
                                <w:right w:val="none" w:sz="0" w:space="0" w:color="auto"/>
                              </w:divBdr>
                            </w:div>
                            <w:div w:id="1758475569">
                              <w:marLeft w:val="0"/>
                              <w:marRight w:val="0"/>
                              <w:marTop w:val="0"/>
                              <w:marBottom w:val="0"/>
                              <w:divBdr>
                                <w:top w:val="none" w:sz="0" w:space="0" w:color="auto"/>
                                <w:left w:val="none" w:sz="0" w:space="0" w:color="auto"/>
                                <w:bottom w:val="none" w:sz="0" w:space="0" w:color="auto"/>
                                <w:right w:val="none" w:sz="0" w:space="0" w:color="auto"/>
                              </w:divBdr>
                            </w:div>
                            <w:div w:id="1758475570">
                              <w:marLeft w:val="0"/>
                              <w:marRight w:val="0"/>
                              <w:marTop w:val="0"/>
                              <w:marBottom w:val="0"/>
                              <w:divBdr>
                                <w:top w:val="none" w:sz="0" w:space="0" w:color="auto"/>
                                <w:left w:val="none" w:sz="0" w:space="0" w:color="auto"/>
                                <w:bottom w:val="none" w:sz="0" w:space="0" w:color="auto"/>
                                <w:right w:val="none" w:sz="0" w:space="0" w:color="auto"/>
                              </w:divBdr>
                            </w:div>
                            <w:div w:id="1758475572">
                              <w:marLeft w:val="0"/>
                              <w:marRight w:val="0"/>
                              <w:marTop w:val="0"/>
                              <w:marBottom w:val="0"/>
                              <w:divBdr>
                                <w:top w:val="none" w:sz="0" w:space="0" w:color="auto"/>
                                <w:left w:val="none" w:sz="0" w:space="0" w:color="auto"/>
                                <w:bottom w:val="none" w:sz="0" w:space="0" w:color="auto"/>
                                <w:right w:val="none" w:sz="0" w:space="0" w:color="auto"/>
                              </w:divBdr>
                            </w:div>
                            <w:div w:id="1758475576">
                              <w:marLeft w:val="0"/>
                              <w:marRight w:val="0"/>
                              <w:marTop w:val="0"/>
                              <w:marBottom w:val="0"/>
                              <w:divBdr>
                                <w:top w:val="none" w:sz="0" w:space="0" w:color="auto"/>
                                <w:left w:val="none" w:sz="0" w:space="0" w:color="auto"/>
                                <w:bottom w:val="none" w:sz="0" w:space="0" w:color="auto"/>
                                <w:right w:val="none" w:sz="0" w:space="0" w:color="auto"/>
                              </w:divBdr>
                            </w:div>
                            <w:div w:id="1758475577">
                              <w:marLeft w:val="0"/>
                              <w:marRight w:val="0"/>
                              <w:marTop w:val="0"/>
                              <w:marBottom w:val="0"/>
                              <w:divBdr>
                                <w:top w:val="none" w:sz="0" w:space="0" w:color="auto"/>
                                <w:left w:val="none" w:sz="0" w:space="0" w:color="auto"/>
                                <w:bottom w:val="none" w:sz="0" w:space="0" w:color="auto"/>
                                <w:right w:val="none" w:sz="0" w:space="0" w:color="auto"/>
                              </w:divBdr>
                            </w:div>
                            <w:div w:id="1758475578">
                              <w:marLeft w:val="0"/>
                              <w:marRight w:val="0"/>
                              <w:marTop w:val="0"/>
                              <w:marBottom w:val="0"/>
                              <w:divBdr>
                                <w:top w:val="none" w:sz="0" w:space="0" w:color="auto"/>
                                <w:left w:val="none" w:sz="0" w:space="0" w:color="auto"/>
                                <w:bottom w:val="none" w:sz="0" w:space="0" w:color="auto"/>
                                <w:right w:val="none" w:sz="0" w:space="0" w:color="auto"/>
                              </w:divBdr>
                            </w:div>
                            <w:div w:id="1758475579">
                              <w:marLeft w:val="0"/>
                              <w:marRight w:val="0"/>
                              <w:marTop w:val="0"/>
                              <w:marBottom w:val="0"/>
                              <w:divBdr>
                                <w:top w:val="none" w:sz="0" w:space="0" w:color="auto"/>
                                <w:left w:val="none" w:sz="0" w:space="0" w:color="auto"/>
                                <w:bottom w:val="none" w:sz="0" w:space="0" w:color="auto"/>
                                <w:right w:val="none" w:sz="0" w:space="0" w:color="auto"/>
                              </w:divBdr>
                            </w:div>
                            <w:div w:id="1758475580">
                              <w:marLeft w:val="0"/>
                              <w:marRight w:val="0"/>
                              <w:marTop w:val="0"/>
                              <w:marBottom w:val="0"/>
                              <w:divBdr>
                                <w:top w:val="none" w:sz="0" w:space="0" w:color="auto"/>
                                <w:left w:val="none" w:sz="0" w:space="0" w:color="auto"/>
                                <w:bottom w:val="none" w:sz="0" w:space="0" w:color="auto"/>
                                <w:right w:val="none" w:sz="0" w:space="0" w:color="auto"/>
                              </w:divBdr>
                            </w:div>
                            <w:div w:id="1758475582">
                              <w:marLeft w:val="0"/>
                              <w:marRight w:val="0"/>
                              <w:marTop w:val="0"/>
                              <w:marBottom w:val="0"/>
                              <w:divBdr>
                                <w:top w:val="none" w:sz="0" w:space="0" w:color="auto"/>
                                <w:left w:val="none" w:sz="0" w:space="0" w:color="auto"/>
                                <w:bottom w:val="none" w:sz="0" w:space="0" w:color="auto"/>
                                <w:right w:val="none" w:sz="0" w:space="0" w:color="auto"/>
                              </w:divBdr>
                            </w:div>
                            <w:div w:id="1758475583">
                              <w:marLeft w:val="0"/>
                              <w:marRight w:val="0"/>
                              <w:marTop w:val="0"/>
                              <w:marBottom w:val="0"/>
                              <w:divBdr>
                                <w:top w:val="none" w:sz="0" w:space="0" w:color="auto"/>
                                <w:left w:val="none" w:sz="0" w:space="0" w:color="auto"/>
                                <w:bottom w:val="none" w:sz="0" w:space="0" w:color="auto"/>
                                <w:right w:val="none" w:sz="0" w:space="0" w:color="auto"/>
                              </w:divBdr>
                            </w:div>
                            <w:div w:id="1758475584">
                              <w:marLeft w:val="0"/>
                              <w:marRight w:val="0"/>
                              <w:marTop w:val="0"/>
                              <w:marBottom w:val="0"/>
                              <w:divBdr>
                                <w:top w:val="none" w:sz="0" w:space="0" w:color="auto"/>
                                <w:left w:val="none" w:sz="0" w:space="0" w:color="auto"/>
                                <w:bottom w:val="none" w:sz="0" w:space="0" w:color="auto"/>
                                <w:right w:val="none" w:sz="0" w:space="0" w:color="auto"/>
                              </w:divBdr>
                            </w:div>
                            <w:div w:id="1758475585">
                              <w:marLeft w:val="0"/>
                              <w:marRight w:val="0"/>
                              <w:marTop w:val="0"/>
                              <w:marBottom w:val="0"/>
                              <w:divBdr>
                                <w:top w:val="none" w:sz="0" w:space="0" w:color="auto"/>
                                <w:left w:val="none" w:sz="0" w:space="0" w:color="auto"/>
                                <w:bottom w:val="none" w:sz="0" w:space="0" w:color="auto"/>
                                <w:right w:val="none" w:sz="0" w:space="0" w:color="auto"/>
                              </w:divBdr>
                            </w:div>
                            <w:div w:id="1758475589">
                              <w:marLeft w:val="0"/>
                              <w:marRight w:val="0"/>
                              <w:marTop w:val="0"/>
                              <w:marBottom w:val="0"/>
                              <w:divBdr>
                                <w:top w:val="none" w:sz="0" w:space="0" w:color="auto"/>
                                <w:left w:val="none" w:sz="0" w:space="0" w:color="auto"/>
                                <w:bottom w:val="none" w:sz="0" w:space="0" w:color="auto"/>
                                <w:right w:val="none" w:sz="0" w:space="0" w:color="auto"/>
                              </w:divBdr>
                            </w:div>
                            <w:div w:id="1758475594">
                              <w:marLeft w:val="0"/>
                              <w:marRight w:val="0"/>
                              <w:marTop w:val="0"/>
                              <w:marBottom w:val="0"/>
                              <w:divBdr>
                                <w:top w:val="none" w:sz="0" w:space="0" w:color="auto"/>
                                <w:left w:val="none" w:sz="0" w:space="0" w:color="auto"/>
                                <w:bottom w:val="none" w:sz="0" w:space="0" w:color="auto"/>
                                <w:right w:val="none" w:sz="0" w:space="0" w:color="auto"/>
                              </w:divBdr>
                            </w:div>
                            <w:div w:id="1758475595">
                              <w:marLeft w:val="0"/>
                              <w:marRight w:val="0"/>
                              <w:marTop w:val="0"/>
                              <w:marBottom w:val="0"/>
                              <w:divBdr>
                                <w:top w:val="none" w:sz="0" w:space="0" w:color="auto"/>
                                <w:left w:val="none" w:sz="0" w:space="0" w:color="auto"/>
                                <w:bottom w:val="none" w:sz="0" w:space="0" w:color="auto"/>
                                <w:right w:val="none" w:sz="0" w:space="0" w:color="auto"/>
                              </w:divBdr>
                            </w:div>
                            <w:div w:id="1758475596">
                              <w:marLeft w:val="0"/>
                              <w:marRight w:val="0"/>
                              <w:marTop w:val="0"/>
                              <w:marBottom w:val="0"/>
                              <w:divBdr>
                                <w:top w:val="none" w:sz="0" w:space="0" w:color="auto"/>
                                <w:left w:val="none" w:sz="0" w:space="0" w:color="auto"/>
                                <w:bottom w:val="none" w:sz="0" w:space="0" w:color="auto"/>
                                <w:right w:val="none" w:sz="0" w:space="0" w:color="auto"/>
                              </w:divBdr>
                            </w:div>
                            <w:div w:id="1758475597">
                              <w:marLeft w:val="0"/>
                              <w:marRight w:val="0"/>
                              <w:marTop w:val="0"/>
                              <w:marBottom w:val="0"/>
                              <w:divBdr>
                                <w:top w:val="none" w:sz="0" w:space="0" w:color="auto"/>
                                <w:left w:val="none" w:sz="0" w:space="0" w:color="auto"/>
                                <w:bottom w:val="none" w:sz="0" w:space="0" w:color="auto"/>
                                <w:right w:val="none" w:sz="0" w:space="0" w:color="auto"/>
                              </w:divBdr>
                            </w:div>
                            <w:div w:id="1758475598">
                              <w:marLeft w:val="0"/>
                              <w:marRight w:val="0"/>
                              <w:marTop w:val="0"/>
                              <w:marBottom w:val="0"/>
                              <w:divBdr>
                                <w:top w:val="none" w:sz="0" w:space="0" w:color="auto"/>
                                <w:left w:val="none" w:sz="0" w:space="0" w:color="auto"/>
                                <w:bottom w:val="none" w:sz="0" w:space="0" w:color="auto"/>
                                <w:right w:val="none" w:sz="0" w:space="0" w:color="auto"/>
                              </w:divBdr>
                            </w:div>
                            <w:div w:id="1758475599">
                              <w:marLeft w:val="0"/>
                              <w:marRight w:val="0"/>
                              <w:marTop w:val="0"/>
                              <w:marBottom w:val="0"/>
                              <w:divBdr>
                                <w:top w:val="none" w:sz="0" w:space="0" w:color="auto"/>
                                <w:left w:val="none" w:sz="0" w:space="0" w:color="auto"/>
                                <w:bottom w:val="none" w:sz="0" w:space="0" w:color="auto"/>
                                <w:right w:val="none" w:sz="0" w:space="0" w:color="auto"/>
                              </w:divBdr>
                            </w:div>
                            <w:div w:id="1758475604">
                              <w:marLeft w:val="0"/>
                              <w:marRight w:val="0"/>
                              <w:marTop w:val="0"/>
                              <w:marBottom w:val="0"/>
                              <w:divBdr>
                                <w:top w:val="none" w:sz="0" w:space="0" w:color="auto"/>
                                <w:left w:val="none" w:sz="0" w:space="0" w:color="auto"/>
                                <w:bottom w:val="none" w:sz="0" w:space="0" w:color="auto"/>
                                <w:right w:val="none" w:sz="0" w:space="0" w:color="auto"/>
                              </w:divBdr>
                            </w:div>
                            <w:div w:id="1758475606">
                              <w:marLeft w:val="0"/>
                              <w:marRight w:val="0"/>
                              <w:marTop w:val="0"/>
                              <w:marBottom w:val="0"/>
                              <w:divBdr>
                                <w:top w:val="none" w:sz="0" w:space="0" w:color="auto"/>
                                <w:left w:val="none" w:sz="0" w:space="0" w:color="auto"/>
                                <w:bottom w:val="none" w:sz="0" w:space="0" w:color="auto"/>
                                <w:right w:val="none" w:sz="0" w:space="0" w:color="auto"/>
                              </w:divBdr>
                            </w:div>
                            <w:div w:id="1758475607">
                              <w:marLeft w:val="0"/>
                              <w:marRight w:val="0"/>
                              <w:marTop w:val="0"/>
                              <w:marBottom w:val="0"/>
                              <w:divBdr>
                                <w:top w:val="none" w:sz="0" w:space="0" w:color="auto"/>
                                <w:left w:val="none" w:sz="0" w:space="0" w:color="auto"/>
                                <w:bottom w:val="none" w:sz="0" w:space="0" w:color="auto"/>
                                <w:right w:val="none" w:sz="0" w:space="0" w:color="auto"/>
                              </w:divBdr>
                            </w:div>
                            <w:div w:id="1758475608">
                              <w:marLeft w:val="0"/>
                              <w:marRight w:val="0"/>
                              <w:marTop w:val="0"/>
                              <w:marBottom w:val="0"/>
                              <w:divBdr>
                                <w:top w:val="none" w:sz="0" w:space="0" w:color="auto"/>
                                <w:left w:val="none" w:sz="0" w:space="0" w:color="auto"/>
                                <w:bottom w:val="none" w:sz="0" w:space="0" w:color="auto"/>
                                <w:right w:val="none" w:sz="0" w:space="0" w:color="auto"/>
                              </w:divBdr>
                            </w:div>
                            <w:div w:id="1758475609">
                              <w:marLeft w:val="0"/>
                              <w:marRight w:val="0"/>
                              <w:marTop w:val="0"/>
                              <w:marBottom w:val="0"/>
                              <w:divBdr>
                                <w:top w:val="none" w:sz="0" w:space="0" w:color="auto"/>
                                <w:left w:val="none" w:sz="0" w:space="0" w:color="auto"/>
                                <w:bottom w:val="none" w:sz="0" w:space="0" w:color="auto"/>
                                <w:right w:val="none" w:sz="0" w:space="0" w:color="auto"/>
                              </w:divBdr>
                            </w:div>
                            <w:div w:id="1758475610">
                              <w:marLeft w:val="0"/>
                              <w:marRight w:val="0"/>
                              <w:marTop w:val="0"/>
                              <w:marBottom w:val="0"/>
                              <w:divBdr>
                                <w:top w:val="none" w:sz="0" w:space="0" w:color="auto"/>
                                <w:left w:val="none" w:sz="0" w:space="0" w:color="auto"/>
                                <w:bottom w:val="none" w:sz="0" w:space="0" w:color="auto"/>
                                <w:right w:val="none" w:sz="0" w:space="0" w:color="auto"/>
                              </w:divBdr>
                            </w:div>
                            <w:div w:id="1758475611">
                              <w:marLeft w:val="0"/>
                              <w:marRight w:val="0"/>
                              <w:marTop w:val="0"/>
                              <w:marBottom w:val="0"/>
                              <w:divBdr>
                                <w:top w:val="none" w:sz="0" w:space="0" w:color="auto"/>
                                <w:left w:val="none" w:sz="0" w:space="0" w:color="auto"/>
                                <w:bottom w:val="none" w:sz="0" w:space="0" w:color="auto"/>
                                <w:right w:val="none" w:sz="0" w:space="0" w:color="auto"/>
                              </w:divBdr>
                            </w:div>
                            <w:div w:id="17584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75605">
          <w:marLeft w:val="0"/>
          <w:marRight w:val="0"/>
          <w:marTop w:val="0"/>
          <w:marBottom w:val="180"/>
          <w:divBdr>
            <w:top w:val="none" w:sz="0" w:space="0" w:color="auto"/>
            <w:left w:val="none" w:sz="0" w:space="0" w:color="auto"/>
            <w:bottom w:val="none" w:sz="0" w:space="0" w:color="auto"/>
            <w:right w:val="none" w:sz="0" w:space="0" w:color="auto"/>
          </w:divBdr>
          <w:divsChild>
            <w:div w:id="1758475586">
              <w:marLeft w:val="0"/>
              <w:marRight w:val="0"/>
              <w:marTop w:val="0"/>
              <w:marBottom w:val="0"/>
              <w:divBdr>
                <w:top w:val="none" w:sz="0" w:space="0" w:color="auto"/>
                <w:left w:val="none" w:sz="0" w:space="0" w:color="auto"/>
                <w:bottom w:val="none" w:sz="0" w:space="0" w:color="auto"/>
                <w:right w:val="none" w:sz="0" w:space="0" w:color="auto"/>
              </w:divBdr>
              <w:divsChild>
                <w:div w:id="1758475581">
                  <w:marLeft w:val="0"/>
                  <w:marRight w:val="0"/>
                  <w:marTop w:val="0"/>
                  <w:marBottom w:val="0"/>
                  <w:divBdr>
                    <w:top w:val="none" w:sz="0" w:space="0" w:color="auto"/>
                    <w:left w:val="none" w:sz="0" w:space="0" w:color="auto"/>
                    <w:bottom w:val="none" w:sz="0" w:space="0" w:color="auto"/>
                    <w:right w:val="none" w:sz="0" w:space="0" w:color="auto"/>
                  </w:divBdr>
                  <w:divsChild>
                    <w:div w:id="1758475573">
                      <w:marLeft w:val="0"/>
                      <w:marRight w:val="0"/>
                      <w:marTop w:val="0"/>
                      <w:marBottom w:val="0"/>
                      <w:divBdr>
                        <w:top w:val="none" w:sz="0" w:space="0" w:color="auto"/>
                        <w:left w:val="none" w:sz="0" w:space="0" w:color="auto"/>
                        <w:bottom w:val="none" w:sz="0" w:space="0" w:color="auto"/>
                        <w:right w:val="none" w:sz="0" w:space="0" w:color="auto"/>
                      </w:divBdr>
                      <w:divsChild>
                        <w:div w:id="1758475560">
                          <w:marLeft w:val="0"/>
                          <w:marRight w:val="0"/>
                          <w:marTop w:val="0"/>
                          <w:marBottom w:val="0"/>
                          <w:divBdr>
                            <w:top w:val="none" w:sz="0" w:space="0" w:color="auto"/>
                            <w:left w:val="none" w:sz="0" w:space="0" w:color="auto"/>
                            <w:bottom w:val="none" w:sz="0" w:space="0" w:color="auto"/>
                            <w:right w:val="none" w:sz="0" w:space="0" w:color="auto"/>
                          </w:divBdr>
                          <w:divsChild>
                            <w:div w:id="1758475562">
                              <w:marLeft w:val="0"/>
                              <w:marRight w:val="0"/>
                              <w:marTop w:val="0"/>
                              <w:marBottom w:val="0"/>
                              <w:divBdr>
                                <w:top w:val="none" w:sz="0" w:space="0" w:color="auto"/>
                                <w:left w:val="none" w:sz="0" w:space="0" w:color="auto"/>
                                <w:bottom w:val="none" w:sz="0" w:space="0" w:color="auto"/>
                                <w:right w:val="none" w:sz="0" w:space="0" w:color="auto"/>
                              </w:divBdr>
                            </w:div>
                            <w:div w:id="1758475564">
                              <w:marLeft w:val="0"/>
                              <w:marRight w:val="0"/>
                              <w:marTop w:val="0"/>
                              <w:marBottom w:val="0"/>
                              <w:divBdr>
                                <w:top w:val="none" w:sz="0" w:space="0" w:color="auto"/>
                                <w:left w:val="none" w:sz="0" w:space="0" w:color="auto"/>
                                <w:bottom w:val="none" w:sz="0" w:space="0" w:color="auto"/>
                                <w:right w:val="none" w:sz="0" w:space="0" w:color="auto"/>
                              </w:divBdr>
                            </w:div>
                            <w:div w:id="1758475571">
                              <w:marLeft w:val="0"/>
                              <w:marRight w:val="0"/>
                              <w:marTop w:val="0"/>
                              <w:marBottom w:val="0"/>
                              <w:divBdr>
                                <w:top w:val="none" w:sz="0" w:space="0" w:color="auto"/>
                                <w:left w:val="none" w:sz="0" w:space="0" w:color="auto"/>
                                <w:bottom w:val="none" w:sz="0" w:space="0" w:color="auto"/>
                                <w:right w:val="none" w:sz="0" w:space="0" w:color="auto"/>
                              </w:divBdr>
                            </w:div>
                            <w:div w:id="1758475575">
                              <w:marLeft w:val="0"/>
                              <w:marRight w:val="0"/>
                              <w:marTop w:val="0"/>
                              <w:marBottom w:val="0"/>
                              <w:divBdr>
                                <w:top w:val="none" w:sz="0" w:space="0" w:color="auto"/>
                                <w:left w:val="none" w:sz="0" w:space="0" w:color="auto"/>
                                <w:bottom w:val="none" w:sz="0" w:space="0" w:color="auto"/>
                                <w:right w:val="none" w:sz="0" w:space="0" w:color="auto"/>
                              </w:divBdr>
                            </w:div>
                            <w:div w:id="1758475588">
                              <w:marLeft w:val="0"/>
                              <w:marRight w:val="0"/>
                              <w:marTop w:val="0"/>
                              <w:marBottom w:val="0"/>
                              <w:divBdr>
                                <w:top w:val="none" w:sz="0" w:space="0" w:color="auto"/>
                                <w:left w:val="none" w:sz="0" w:space="0" w:color="auto"/>
                                <w:bottom w:val="none" w:sz="0" w:space="0" w:color="auto"/>
                                <w:right w:val="none" w:sz="0" w:space="0" w:color="auto"/>
                              </w:divBdr>
                            </w:div>
                            <w:div w:id="1758475590">
                              <w:marLeft w:val="0"/>
                              <w:marRight w:val="0"/>
                              <w:marTop w:val="0"/>
                              <w:marBottom w:val="0"/>
                              <w:divBdr>
                                <w:top w:val="none" w:sz="0" w:space="0" w:color="auto"/>
                                <w:left w:val="none" w:sz="0" w:space="0" w:color="auto"/>
                                <w:bottom w:val="none" w:sz="0" w:space="0" w:color="auto"/>
                                <w:right w:val="none" w:sz="0" w:space="0" w:color="auto"/>
                              </w:divBdr>
                            </w:div>
                            <w:div w:id="1758475601">
                              <w:marLeft w:val="0"/>
                              <w:marRight w:val="0"/>
                              <w:marTop w:val="0"/>
                              <w:marBottom w:val="0"/>
                              <w:divBdr>
                                <w:top w:val="none" w:sz="0" w:space="0" w:color="auto"/>
                                <w:left w:val="none" w:sz="0" w:space="0" w:color="auto"/>
                                <w:bottom w:val="none" w:sz="0" w:space="0" w:color="auto"/>
                                <w:right w:val="none" w:sz="0" w:space="0" w:color="auto"/>
                              </w:divBdr>
                            </w:div>
                            <w:div w:id="1758475602">
                              <w:marLeft w:val="0"/>
                              <w:marRight w:val="0"/>
                              <w:marTop w:val="0"/>
                              <w:marBottom w:val="0"/>
                              <w:divBdr>
                                <w:top w:val="none" w:sz="0" w:space="0" w:color="auto"/>
                                <w:left w:val="none" w:sz="0" w:space="0" w:color="auto"/>
                                <w:bottom w:val="none" w:sz="0" w:space="0" w:color="auto"/>
                                <w:right w:val="none" w:sz="0" w:space="0" w:color="auto"/>
                              </w:divBdr>
                            </w:div>
                            <w:div w:id="1758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rn.costina@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3145</Words>
  <Characters>17929</Characters>
  <Application>Microsoft Office Word</Application>
  <DocSecurity>0</DocSecurity>
  <Lines>149</Lines>
  <Paragraphs>42</Paragraphs>
  <ScaleCrop>false</ScaleCrop>
  <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Costana-2</dc:creator>
  <cp:keywords/>
  <dc:description/>
  <cp:lastModifiedBy>Camelia-Liliana Mateoaea</cp:lastModifiedBy>
  <cp:revision>8</cp:revision>
  <cp:lastPrinted>2023-01-27T12:00:00Z</cp:lastPrinted>
  <dcterms:created xsi:type="dcterms:W3CDTF">2023-03-07T15:06:00Z</dcterms:created>
  <dcterms:modified xsi:type="dcterms:W3CDTF">2023-03-28T12:07:00Z</dcterms:modified>
</cp:coreProperties>
</file>