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9DD" w:rsidRDefault="00CA39DD" w:rsidP="00D00E60">
      <w:pPr>
        <w:spacing w:after="0" w:line="240" w:lineRule="auto"/>
        <w:jc w:val="center"/>
        <w:rPr>
          <w:rFonts w:ascii="Times New Roman" w:hAnsi="Times New Roman" w:cs="Times New Roman"/>
          <w:b/>
          <w:sz w:val="24"/>
          <w:szCs w:val="24"/>
          <w:lang w:val="ro-RO"/>
        </w:rPr>
      </w:pPr>
      <w:r w:rsidRPr="00D00E60">
        <w:rPr>
          <w:rFonts w:ascii="Times New Roman" w:hAnsi="Times New Roman" w:cs="Times New Roman"/>
          <w:b/>
          <w:sz w:val="24"/>
          <w:szCs w:val="24"/>
          <w:lang w:val="ro-RO"/>
        </w:rPr>
        <w:t>RAPORT DE ACTIVITATE 2021</w:t>
      </w:r>
    </w:p>
    <w:p w:rsidR="00CA39DD" w:rsidRPr="00D00E60" w:rsidRDefault="00CA39DD" w:rsidP="00D00E60">
      <w:pPr>
        <w:spacing w:after="0" w:line="240" w:lineRule="auto"/>
        <w:jc w:val="center"/>
        <w:rPr>
          <w:rFonts w:ascii="Times New Roman" w:hAnsi="Times New Roman" w:cs="Times New Roman"/>
          <w:b/>
          <w:sz w:val="24"/>
          <w:szCs w:val="24"/>
          <w:lang w:val="ro-RO"/>
        </w:rPr>
      </w:pPr>
    </w:p>
    <w:p w:rsidR="00CA39DD" w:rsidRPr="00096627" w:rsidRDefault="00CA39DD" w:rsidP="00D00E60">
      <w:pPr>
        <w:spacing w:after="0" w:line="240" w:lineRule="auto"/>
        <w:jc w:val="center"/>
        <w:rPr>
          <w:rFonts w:ascii="Times New Roman" w:hAnsi="Times New Roman" w:cs="Times New Roman"/>
          <w:b/>
          <w:sz w:val="28"/>
          <w:szCs w:val="28"/>
          <w:lang w:val="ro-RO"/>
        </w:rPr>
      </w:pPr>
      <w:r w:rsidRPr="00096627">
        <w:rPr>
          <w:rFonts w:ascii="Times New Roman" w:hAnsi="Times New Roman" w:cs="Times New Roman"/>
          <w:b/>
          <w:color w:val="000000"/>
          <w:sz w:val="24"/>
          <w:szCs w:val="24"/>
          <w:lang w:val="ro-RO"/>
        </w:rPr>
        <w:t>CENTRUL DE RECUPERARE ȘI REABILITARE NEUROPSIHIATRICĂ COSTÂNA</w:t>
      </w:r>
    </w:p>
    <w:p w:rsidR="00CA39DD" w:rsidRPr="00096627" w:rsidRDefault="00CA39DD" w:rsidP="00D00E60">
      <w:pPr>
        <w:spacing w:after="0" w:line="240" w:lineRule="auto"/>
        <w:jc w:val="center"/>
        <w:rPr>
          <w:rFonts w:ascii="Times New Roman" w:hAnsi="Times New Roman" w:cs="Times New Roman"/>
          <w:b/>
          <w:sz w:val="24"/>
          <w:szCs w:val="24"/>
          <w:lang w:val="ro-RO"/>
        </w:rPr>
      </w:pPr>
    </w:p>
    <w:p w:rsidR="00CA39DD" w:rsidRPr="00B62104" w:rsidRDefault="00CA39DD" w:rsidP="00D00E60">
      <w:pPr>
        <w:spacing w:after="0" w:line="240" w:lineRule="auto"/>
        <w:jc w:val="center"/>
        <w:rPr>
          <w:rFonts w:ascii="Times New Roman" w:hAnsi="Times New Roman" w:cs="Times New Roman"/>
          <w:b/>
          <w:sz w:val="24"/>
          <w:szCs w:val="24"/>
          <w:lang w:val="ro-RO"/>
        </w:rPr>
      </w:pPr>
    </w:p>
    <w:p w:rsidR="00CA39DD" w:rsidRPr="00AD21C2" w:rsidRDefault="00CA39DD" w:rsidP="00096627">
      <w:pPr>
        <w:tabs>
          <w:tab w:val="left" w:pos="2871"/>
        </w:tabs>
        <w:spacing w:after="0" w:line="360" w:lineRule="auto"/>
        <w:jc w:val="both"/>
        <w:rPr>
          <w:rFonts w:ascii="Times New Roman" w:hAnsi="Times New Roman" w:cs="Times New Roman"/>
          <w:color w:val="000000"/>
          <w:sz w:val="24"/>
          <w:szCs w:val="24"/>
          <w:lang w:val="ro-RO"/>
        </w:rPr>
      </w:pPr>
      <w:r w:rsidRPr="00AD21C2">
        <w:rPr>
          <w:rFonts w:ascii="Times New Roman" w:hAnsi="Times New Roman" w:cs="Times New Roman"/>
          <w:color w:val="000000"/>
          <w:sz w:val="24"/>
          <w:szCs w:val="24"/>
          <w:lang w:val="ro-RO"/>
        </w:rPr>
        <w:t xml:space="preserve">       Centrul de Recuperare și Reabilitare Neuropsihiatrică Costâna are sediul în satul Costâna, comuna Todirești, jud. Suceava, cod 727531, e-mail: </w:t>
      </w:r>
      <w:hyperlink r:id="rId7" w:history="1">
        <w:r w:rsidRPr="00AD21C2">
          <w:rPr>
            <w:rFonts w:ascii="Times New Roman" w:hAnsi="Times New Roman" w:cs="Times New Roman"/>
            <w:color w:val="000000"/>
            <w:sz w:val="24"/>
            <w:szCs w:val="24"/>
            <w:u w:val="single"/>
            <w:lang w:val="ro-RO"/>
          </w:rPr>
          <w:t>crrn.costina@yahoo.com</w:t>
        </w:r>
      </w:hyperlink>
      <w:r w:rsidRPr="00AD21C2">
        <w:rPr>
          <w:rFonts w:ascii="Times New Roman" w:hAnsi="Times New Roman" w:cs="Times New Roman"/>
          <w:color w:val="000000"/>
          <w:sz w:val="24"/>
          <w:szCs w:val="24"/>
          <w:u w:val="single"/>
          <w:lang w:val="ro-RO"/>
        </w:rPr>
        <w:t xml:space="preserve">; </w:t>
      </w:r>
      <w:r w:rsidRPr="00AD21C2">
        <w:rPr>
          <w:rFonts w:ascii="Times New Roman" w:hAnsi="Times New Roman" w:cs="Times New Roman"/>
          <w:color w:val="000000"/>
          <w:sz w:val="24"/>
          <w:szCs w:val="24"/>
          <w:lang w:val="ro-RO"/>
        </w:rPr>
        <w:t>Tel/fax:0374/480785, cod serviciu social 8790 CR-D-II, conform HG nr. 867/2015, acreditat conform Certificatului de acreditare seria AF nr.001628 din data de 05.01.2015</w:t>
      </w:r>
    </w:p>
    <w:p w:rsidR="00CA39DD" w:rsidRPr="00AD21C2" w:rsidRDefault="00CA39DD" w:rsidP="00096627">
      <w:pPr>
        <w:spacing w:after="0" w:line="360" w:lineRule="auto"/>
        <w:contextualSpacing/>
        <w:jc w:val="both"/>
        <w:rPr>
          <w:rFonts w:ascii="Times New Roman" w:hAnsi="Times New Roman" w:cs="Times New Roman"/>
          <w:color w:val="000000"/>
          <w:sz w:val="24"/>
          <w:szCs w:val="24"/>
          <w:lang w:val="ro-RO"/>
        </w:rPr>
      </w:pPr>
      <w:r w:rsidRPr="00AD21C2">
        <w:rPr>
          <w:rFonts w:ascii="Times New Roman" w:hAnsi="Times New Roman" w:cs="Times New Roman"/>
          <w:color w:val="000000"/>
          <w:sz w:val="24"/>
          <w:szCs w:val="24"/>
          <w:lang w:val="ro-RO"/>
        </w:rPr>
        <w:t xml:space="preserve">Centrul de Recuperare și Reabilitare Neuropsihiatrică Costâna se află în structura, administrarea și coordonarea Direcției Generale de Asistență Socială și Protecția Copilului a Județului Suceava, având ca șef centru pe domnul economist Domșa Vasile. </w:t>
      </w:r>
    </w:p>
    <w:p w:rsidR="00CA39DD" w:rsidRPr="00AD21C2" w:rsidRDefault="00CA39DD" w:rsidP="00096627">
      <w:pPr>
        <w:spacing w:after="0" w:line="360" w:lineRule="auto"/>
        <w:jc w:val="both"/>
        <w:rPr>
          <w:rFonts w:ascii="Times New Roman" w:hAnsi="Times New Roman" w:cs="Times New Roman"/>
          <w:color w:val="000000"/>
          <w:sz w:val="24"/>
          <w:szCs w:val="24"/>
          <w:lang w:val="ro-RO"/>
        </w:rPr>
      </w:pPr>
      <w:r w:rsidRPr="00AD21C2">
        <w:rPr>
          <w:rFonts w:ascii="Times New Roman" w:hAnsi="Times New Roman" w:cs="Times New Roman"/>
          <w:color w:val="000000"/>
          <w:sz w:val="24"/>
          <w:szCs w:val="24"/>
          <w:lang w:val="ro-RO"/>
        </w:rPr>
        <w:t>Prin Hotărârea Consiliului Județean Suceava nr. 54/30.03.2018 se stabilește capacitatea centrului la 170 de locuri.</w:t>
      </w:r>
    </w:p>
    <w:p w:rsidR="00CA39DD" w:rsidRPr="00AD21C2" w:rsidRDefault="00CA39DD" w:rsidP="00096627">
      <w:pPr>
        <w:spacing w:after="0" w:line="360" w:lineRule="auto"/>
        <w:jc w:val="both"/>
        <w:rPr>
          <w:rFonts w:ascii="Times New Roman" w:hAnsi="Times New Roman" w:cs="Times New Roman"/>
          <w:color w:val="000000"/>
          <w:sz w:val="24"/>
          <w:szCs w:val="24"/>
          <w:lang w:val="ro-RO"/>
        </w:rPr>
      </w:pPr>
      <w:r w:rsidRPr="00AD21C2">
        <w:rPr>
          <w:rFonts w:ascii="Times New Roman" w:hAnsi="Times New Roman" w:cs="Times New Roman"/>
          <w:color w:val="000000"/>
          <w:sz w:val="24"/>
          <w:szCs w:val="24"/>
          <w:lang w:val="ro-RO"/>
        </w:rPr>
        <w:t xml:space="preserve">       Menționăm faptul că, Planul de restructurare a CRRN Costâna a fost avizat de către ANPD cu nr. 11844/6894/ANPD/DGDPD/30.07.2019 și aprobat de către Consiliul Județean Suceava prin Hotărârea nr. 159/30.08.2019.</w:t>
      </w:r>
    </w:p>
    <w:p w:rsidR="00CA39DD" w:rsidRPr="00AD21C2" w:rsidRDefault="00CA39DD" w:rsidP="00096627">
      <w:pPr>
        <w:spacing w:after="0" w:line="360" w:lineRule="auto"/>
        <w:jc w:val="both"/>
        <w:rPr>
          <w:rFonts w:ascii="Times New Roman" w:hAnsi="Times New Roman" w:cs="Times New Roman"/>
          <w:color w:val="000000"/>
          <w:sz w:val="24"/>
          <w:szCs w:val="24"/>
          <w:lang w:val="ro-RO"/>
        </w:rPr>
      </w:pPr>
      <w:r w:rsidRPr="00AD21C2">
        <w:rPr>
          <w:rFonts w:ascii="Times New Roman" w:hAnsi="Times New Roman" w:cs="Times New Roman"/>
          <w:color w:val="000000"/>
          <w:sz w:val="24"/>
          <w:szCs w:val="24"/>
          <w:lang w:val="ro-RO"/>
        </w:rPr>
        <w:t xml:space="preserve">       Pentru perioada stării de alertă CRRN Costâna a elaborat și implementat un Plan de măsuri, în care au fost menționate toate activitățile ce pot fi desfășurate în această perioadă.</w:t>
      </w:r>
    </w:p>
    <w:p w:rsidR="00CA39DD" w:rsidRPr="00AD21C2" w:rsidRDefault="00CA39DD" w:rsidP="00096627">
      <w:pPr>
        <w:spacing w:after="0" w:line="360" w:lineRule="auto"/>
        <w:jc w:val="both"/>
        <w:rPr>
          <w:rFonts w:ascii="Times New Roman" w:hAnsi="Times New Roman" w:cs="Times New Roman"/>
          <w:sz w:val="24"/>
          <w:szCs w:val="24"/>
          <w:lang w:val="ro-RO"/>
        </w:rPr>
      </w:pPr>
    </w:p>
    <w:p w:rsidR="00CA39DD" w:rsidRPr="00AD21C2" w:rsidRDefault="00CA39DD" w:rsidP="00096627">
      <w:pPr>
        <w:widowControl w:val="0"/>
        <w:tabs>
          <w:tab w:val="left" w:pos="0"/>
          <w:tab w:val="left" w:pos="360"/>
          <w:tab w:val="left" w:pos="630"/>
        </w:tabs>
        <w:autoSpaceDE w:val="0"/>
        <w:autoSpaceDN w:val="0"/>
        <w:adjustRightInd w:val="0"/>
        <w:spacing w:after="0" w:line="360" w:lineRule="auto"/>
        <w:jc w:val="both"/>
        <w:rPr>
          <w:rFonts w:ascii="Times New Roman" w:hAnsi="Times New Roman" w:cs="Times New Roman"/>
          <w:color w:val="000000"/>
          <w:sz w:val="24"/>
          <w:szCs w:val="24"/>
          <w:lang w:val="ro-RO"/>
        </w:rPr>
      </w:pPr>
      <w:r w:rsidRPr="00AD21C2">
        <w:rPr>
          <w:rFonts w:ascii="Times New Roman" w:hAnsi="Times New Roman" w:cs="Times New Roman"/>
          <w:sz w:val="24"/>
          <w:szCs w:val="24"/>
          <w:lang w:val="ro-RO"/>
        </w:rPr>
        <w:t xml:space="preserve">      Scopul serviciului social „Centrul de Recuperare și Reabilitare Neuropsihiatrică Costâna”  este în principal  de a asigura găzduire, îngrijire, hrană, recuperare, reabilitare și reinserție socială pentru persoane adulte cu dizabilitate neuropsihică, pe o perioadă determinată sau nedeterminată,  în funcție de nevoile individuale ale beneficiarilor, tipul de servicii sociale acordate de către centru rezidențial precum și termenii prevăzuți în contractul de servicii încheiat între beneficiar/reprezentanții legali și furnizorul de servicii sociale.</w:t>
      </w:r>
      <w:r w:rsidRPr="00AD21C2">
        <w:rPr>
          <w:rFonts w:ascii="Times New Roman" w:hAnsi="Times New Roman" w:cs="Times New Roman"/>
          <w:color w:val="000000"/>
          <w:sz w:val="24"/>
          <w:szCs w:val="24"/>
          <w:lang w:val="ro-RO"/>
        </w:rPr>
        <w:t xml:space="preserve"> </w:t>
      </w:r>
    </w:p>
    <w:p w:rsidR="00CA39DD" w:rsidRPr="00AD21C2" w:rsidRDefault="00CA39DD" w:rsidP="00096627">
      <w:pPr>
        <w:widowControl w:val="0"/>
        <w:tabs>
          <w:tab w:val="left" w:pos="0"/>
          <w:tab w:val="left" w:pos="360"/>
          <w:tab w:val="left" w:pos="630"/>
        </w:tabs>
        <w:autoSpaceDE w:val="0"/>
        <w:autoSpaceDN w:val="0"/>
        <w:adjustRightInd w:val="0"/>
        <w:spacing w:after="0" w:line="360" w:lineRule="auto"/>
        <w:jc w:val="both"/>
        <w:rPr>
          <w:rFonts w:ascii="Times New Roman" w:hAnsi="Times New Roman" w:cs="Times New Roman"/>
          <w:color w:val="000000"/>
          <w:sz w:val="24"/>
          <w:szCs w:val="24"/>
          <w:lang w:val="ro-RO"/>
        </w:rPr>
      </w:pPr>
    </w:p>
    <w:p w:rsidR="00CA39DD" w:rsidRPr="00AD21C2" w:rsidRDefault="00CA39DD" w:rsidP="00096627">
      <w:pPr>
        <w:widowControl w:val="0"/>
        <w:tabs>
          <w:tab w:val="left" w:pos="0"/>
          <w:tab w:val="left" w:pos="360"/>
          <w:tab w:val="left" w:pos="630"/>
        </w:tabs>
        <w:autoSpaceDE w:val="0"/>
        <w:autoSpaceDN w:val="0"/>
        <w:adjustRightInd w:val="0"/>
        <w:spacing w:after="0" w:line="360" w:lineRule="auto"/>
        <w:jc w:val="both"/>
        <w:rPr>
          <w:rFonts w:ascii="Times New Roman" w:hAnsi="Times New Roman" w:cs="Times New Roman"/>
          <w:color w:val="000000"/>
          <w:sz w:val="24"/>
          <w:szCs w:val="24"/>
          <w:lang w:val="ro-RO"/>
        </w:rPr>
      </w:pPr>
      <w:r w:rsidRPr="00AD21C2">
        <w:rPr>
          <w:rFonts w:ascii="Times New Roman" w:hAnsi="Times New Roman" w:cs="Times New Roman"/>
          <w:color w:val="000000"/>
          <w:sz w:val="24"/>
          <w:szCs w:val="24"/>
          <w:lang w:val="ro-RO"/>
        </w:rPr>
        <w:t>Principiile care stau la baza funcționării centrului rezidențial sunt:</w:t>
      </w:r>
    </w:p>
    <w:p w:rsidR="00CA39DD" w:rsidRPr="00AD21C2" w:rsidRDefault="00CA39DD" w:rsidP="00096627">
      <w:pPr>
        <w:pStyle w:val="ListParagraph"/>
        <w:widowControl w:val="0"/>
        <w:numPr>
          <w:ilvl w:val="0"/>
          <w:numId w:val="23"/>
        </w:numPr>
        <w:tabs>
          <w:tab w:val="left" w:pos="0"/>
          <w:tab w:val="left" w:pos="360"/>
          <w:tab w:val="left" w:pos="630"/>
        </w:tabs>
        <w:autoSpaceDE w:val="0"/>
        <w:autoSpaceDN w:val="0"/>
        <w:adjustRightInd w:val="0"/>
        <w:spacing w:after="0" w:line="360" w:lineRule="auto"/>
        <w:ind w:left="0" w:firstLine="0"/>
        <w:jc w:val="both"/>
        <w:rPr>
          <w:rFonts w:ascii="Times New Roman" w:hAnsi="Times New Roman" w:cs="Times New Roman"/>
          <w:color w:val="000000"/>
          <w:sz w:val="24"/>
          <w:szCs w:val="24"/>
          <w:lang w:val="ro-RO"/>
        </w:rPr>
      </w:pPr>
      <w:r w:rsidRPr="00AD21C2">
        <w:rPr>
          <w:rFonts w:ascii="Times New Roman" w:hAnsi="Times New Roman" w:cs="Times New Roman"/>
          <w:color w:val="000000"/>
          <w:sz w:val="24"/>
          <w:szCs w:val="24"/>
          <w:lang w:val="ro-RO"/>
        </w:rPr>
        <w:t>Respectarea și promovarea cu prioritate a interesului superior al persoanei, egalitatea de șanse și nediscriminarea;</w:t>
      </w:r>
    </w:p>
    <w:p w:rsidR="00CA39DD" w:rsidRPr="00AD21C2" w:rsidRDefault="00CA39DD" w:rsidP="00096627">
      <w:pPr>
        <w:pStyle w:val="ListParagraph"/>
        <w:widowControl w:val="0"/>
        <w:numPr>
          <w:ilvl w:val="0"/>
          <w:numId w:val="23"/>
        </w:numPr>
        <w:tabs>
          <w:tab w:val="left" w:pos="0"/>
          <w:tab w:val="left" w:pos="360"/>
          <w:tab w:val="left" w:pos="630"/>
        </w:tabs>
        <w:autoSpaceDE w:val="0"/>
        <w:autoSpaceDN w:val="0"/>
        <w:adjustRightInd w:val="0"/>
        <w:spacing w:after="0" w:line="360" w:lineRule="auto"/>
        <w:ind w:left="0" w:firstLine="0"/>
        <w:jc w:val="both"/>
        <w:rPr>
          <w:rFonts w:ascii="Times New Roman" w:hAnsi="Times New Roman" w:cs="Times New Roman"/>
          <w:color w:val="000000"/>
          <w:sz w:val="24"/>
          <w:szCs w:val="24"/>
          <w:lang w:val="ro-RO"/>
        </w:rPr>
      </w:pPr>
      <w:r w:rsidRPr="00AD21C2">
        <w:rPr>
          <w:rFonts w:ascii="Times New Roman" w:hAnsi="Times New Roman" w:cs="Times New Roman"/>
          <w:color w:val="000000"/>
          <w:sz w:val="24"/>
          <w:szCs w:val="24"/>
          <w:lang w:val="ro-RO"/>
        </w:rPr>
        <w:t xml:space="preserve">Asistarea beneficiarilor în realizarea și exercitarea drepturilor lor; </w:t>
      </w:r>
    </w:p>
    <w:p w:rsidR="00CA39DD" w:rsidRPr="00AD21C2" w:rsidRDefault="00CA39DD" w:rsidP="00096627">
      <w:pPr>
        <w:pStyle w:val="ListParagraph"/>
        <w:widowControl w:val="0"/>
        <w:numPr>
          <w:ilvl w:val="0"/>
          <w:numId w:val="23"/>
        </w:numPr>
        <w:tabs>
          <w:tab w:val="left" w:pos="0"/>
          <w:tab w:val="left" w:pos="360"/>
          <w:tab w:val="left" w:pos="630"/>
        </w:tabs>
        <w:autoSpaceDE w:val="0"/>
        <w:autoSpaceDN w:val="0"/>
        <w:adjustRightInd w:val="0"/>
        <w:spacing w:after="0" w:line="360" w:lineRule="auto"/>
        <w:ind w:left="0" w:firstLine="0"/>
        <w:jc w:val="both"/>
        <w:rPr>
          <w:rFonts w:ascii="Times New Roman" w:hAnsi="Times New Roman" w:cs="Times New Roman"/>
          <w:color w:val="000000"/>
          <w:sz w:val="24"/>
          <w:szCs w:val="24"/>
          <w:lang w:val="ro-RO"/>
        </w:rPr>
      </w:pPr>
      <w:r w:rsidRPr="00AD21C2">
        <w:rPr>
          <w:rFonts w:ascii="Times New Roman" w:hAnsi="Times New Roman" w:cs="Times New Roman"/>
          <w:color w:val="000000"/>
          <w:sz w:val="24"/>
          <w:szCs w:val="24"/>
          <w:lang w:val="ro-RO"/>
        </w:rPr>
        <w:t>Respectarea demnității persoanei;</w:t>
      </w:r>
    </w:p>
    <w:p w:rsidR="00CA39DD" w:rsidRPr="00AD21C2" w:rsidRDefault="00CA39DD" w:rsidP="00096627">
      <w:pPr>
        <w:pStyle w:val="ListParagraph"/>
        <w:widowControl w:val="0"/>
        <w:numPr>
          <w:ilvl w:val="0"/>
          <w:numId w:val="23"/>
        </w:numPr>
        <w:tabs>
          <w:tab w:val="left" w:pos="0"/>
          <w:tab w:val="left" w:pos="360"/>
          <w:tab w:val="left" w:pos="630"/>
        </w:tabs>
        <w:autoSpaceDE w:val="0"/>
        <w:autoSpaceDN w:val="0"/>
        <w:adjustRightInd w:val="0"/>
        <w:spacing w:after="0" w:line="360" w:lineRule="auto"/>
        <w:ind w:left="0" w:firstLine="0"/>
        <w:jc w:val="both"/>
        <w:rPr>
          <w:rFonts w:ascii="Times New Roman" w:hAnsi="Times New Roman" w:cs="Times New Roman"/>
          <w:color w:val="000000"/>
          <w:sz w:val="24"/>
          <w:szCs w:val="24"/>
          <w:lang w:val="ro-RO"/>
        </w:rPr>
      </w:pPr>
      <w:r w:rsidRPr="00AD21C2">
        <w:rPr>
          <w:rFonts w:ascii="Times New Roman" w:hAnsi="Times New Roman" w:cs="Times New Roman"/>
          <w:color w:val="000000"/>
          <w:sz w:val="24"/>
          <w:szCs w:val="24"/>
          <w:lang w:val="ro-RO"/>
        </w:rPr>
        <w:t>Asigurarea unui serviciu personalizat;</w:t>
      </w:r>
    </w:p>
    <w:p w:rsidR="00CA39DD" w:rsidRPr="00AD21C2" w:rsidRDefault="00CA39DD" w:rsidP="00096627">
      <w:pPr>
        <w:pStyle w:val="ListParagraph"/>
        <w:widowControl w:val="0"/>
        <w:numPr>
          <w:ilvl w:val="0"/>
          <w:numId w:val="23"/>
        </w:numPr>
        <w:tabs>
          <w:tab w:val="left" w:pos="0"/>
          <w:tab w:val="left" w:pos="360"/>
          <w:tab w:val="left" w:pos="630"/>
        </w:tabs>
        <w:autoSpaceDE w:val="0"/>
        <w:autoSpaceDN w:val="0"/>
        <w:adjustRightInd w:val="0"/>
        <w:spacing w:after="0" w:line="360" w:lineRule="auto"/>
        <w:ind w:left="0" w:firstLine="0"/>
        <w:jc w:val="both"/>
        <w:rPr>
          <w:rFonts w:ascii="Times New Roman" w:hAnsi="Times New Roman" w:cs="Times New Roman"/>
          <w:color w:val="000000"/>
          <w:sz w:val="24"/>
          <w:szCs w:val="24"/>
          <w:lang w:val="ro-RO"/>
        </w:rPr>
      </w:pPr>
      <w:r w:rsidRPr="00AD21C2">
        <w:rPr>
          <w:rFonts w:ascii="Times New Roman" w:hAnsi="Times New Roman" w:cs="Times New Roman"/>
          <w:color w:val="000000"/>
          <w:sz w:val="24"/>
          <w:szCs w:val="24"/>
          <w:lang w:val="ro-RO"/>
        </w:rPr>
        <w:t xml:space="preserve">Ascultarea opiniei beneficiarului și luarea în considerare în organizarea serviciilor; </w:t>
      </w:r>
    </w:p>
    <w:p w:rsidR="00CA39DD" w:rsidRPr="00AD21C2" w:rsidRDefault="00CA39DD" w:rsidP="00096627">
      <w:pPr>
        <w:pStyle w:val="ListParagraph"/>
        <w:widowControl w:val="0"/>
        <w:numPr>
          <w:ilvl w:val="0"/>
          <w:numId w:val="23"/>
        </w:numPr>
        <w:tabs>
          <w:tab w:val="left" w:pos="0"/>
          <w:tab w:val="left" w:pos="360"/>
          <w:tab w:val="left" w:pos="630"/>
        </w:tabs>
        <w:autoSpaceDE w:val="0"/>
        <w:autoSpaceDN w:val="0"/>
        <w:adjustRightInd w:val="0"/>
        <w:spacing w:after="0" w:line="360" w:lineRule="auto"/>
        <w:ind w:left="0" w:firstLine="0"/>
        <w:jc w:val="both"/>
        <w:rPr>
          <w:rFonts w:ascii="Times New Roman" w:hAnsi="Times New Roman" w:cs="Times New Roman"/>
          <w:color w:val="000000"/>
          <w:sz w:val="24"/>
          <w:szCs w:val="24"/>
          <w:lang w:val="ro-RO"/>
        </w:rPr>
      </w:pPr>
      <w:r w:rsidRPr="00AD21C2">
        <w:rPr>
          <w:rFonts w:ascii="Times New Roman" w:hAnsi="Times New Roman" w:cs="Times New Roman"/>
          <w:color w:val="000000"/>
          <w:sz w:val="24"/>
          <w:szCs w:val="24"/>
          <w:lang w:val="ro-RO"/>
        </w:rPr>
        <w:t>Asigurarea unui regim de viață adecvat nevoilor beneficiarilor;</w:t>
      </w:r>
    </w:p>
    <w:p w:rsidR="00CA39DD" w:rsidRPr="00AD21C2" w:rsidRDefault="00CA39DD" w:rsidP="00096627">
      <w:pPr>
        <w:pStyle w:val="ListParagraph"/>
        <w:widowControl w:val="0"/>
        <w:numPr>
          <w:ilvl w:val="0"/>
          <w:numId w:val="23"/>
        </w:numPr>
        <w:tabs>
          <w:tab w:val="left" w:pos="0"/>
          <w:tab w:val="left" w:pos="360"/>
          <w:tab w:val="left" w:pos="630"/>
        </w:tabs>
        <w:autoSpaceDE w:val="0"/>
        <w:autoSpaceDN w:val="0"/>
        <w:adjustRightInd w:val="0"/>
        <w:spacing w:after="0" w:line="360" w:lineRule="auto"/>
        <w:ind w:left="0" w:firstLine="0"/>
        <w:jc w:val="both"/>
        <w:rPr>
          <w:rFonts w:ascii="Times New Roman" w:hAnsi="Times New Roman" w:cs="Times New Roman"/>
          <w:color w:val="000000"/>
          <w:sz w:val="24"/>
          <w:szCs w:val="24"/>
          <w:lang w:val="ro-RO"/>
        </w:rPr>
      </w:pPr>
      <w:r w:rsidRPr="00AD21C2">
        <w:rPr>
          <w:rFonts w:ascii="Times New Roman" w:hAnsi="Times New Roman" w:cs="Times New Roman"/>
          <w:color w:val="000000"/>
          <w:sz w:val="24"/>
          <w:szCs w:val="24"/>
          <w:lang w:val="ro-RO"/>
        </w:rPr>
        <w:t>Asigurarea protecţiei împotriva abuzului;</w:t>
      </w:r>
    </w:p>
    <w:p w:rsidR="00CA39DD" w:rsidRPr="00AD21C2" w:rsidRDefault="00CA39DD" w:rsidP="00096627">
      <w:pPr>
        <w:pStyle w:val="ListParagraph"/>
        <w:widowControl w:val="0"/>
        <w:numPr>
          <w:ilvl w:val="0"/>
          <w:numId w:val="24"/>
        </w:numPr>
        <w:tabs>
          <w:tab w:val="left" w:pos="0"/>
          <w:tab w:val="left" w:pos="360"/>
          <w:tab w:val="left" w:pos="630"/>
        </w:tabs>
        <w:autoSpaceDE w:val="0"/>
        <w:autoSpaceDN w:val="0"/>
        <w:adjustRightInd w:val="0"/>
        <w:spacing w:after="0" w:line="360" w:lineRule="auto"/>
        <w:ind w:left="0" w:firstLine="0"/>
        <w:jc w:val="both"/>
        <w:rPr>
          <w:rFonts w:ascii="Times New Roman" w:hAnsi="Times New Roman" w:cs="Times New Roman"/>
          <w:color w:val="000000"/>
          <w:sz w:val="24"/>
          <w:szCs w:val="24"/>
          <w:lang w:val="ro-RO"/>
        </w:rPr>
      </w:pPr>
      <w:r w:rsidRPr="00AD21C2">
        <w:rPr>
          <w:rFonts w:ascii="Times New Roman" w:hAnsi="Times New Roman" w:cs="Times New Roman"/>
          <w:color w:val="000000"/>
          <w:sz w:val="24"/>
          <w:szCs w:val="24"/>
          <w:lang w:val="ro-RO"/>
        </w:rPr>
        <w:t>Asigurarea unei intervenţii profesioniste;</w:t>
      </w:r>
    </w:p>
    <w:p w:rsidR="00CA39DD" w:rsidRPr="00AD21C2" w:rsidRDefault="00CA39DD" w:rsidP="00096627">
      <w:pPr>
        <w:pStyle w:val="ListParagraph"/>
        <w:widowControl w:val="0"/>
        <w:numPr>
          <w:ilvl w:val="0"/>
          <w:numId w:val="24"/>
        </w:numPr>
        <w:tabs>
          <w:tab w:val="left" w:pos="0"/>
          <w:tab w:val="left" w:pos="360"/>
          <w:tab w:val="left" w:pos="630"/>
        </w:tabs>
        <w:autoSpaceDE w:val="0"/>
        <w:autoSpaceDN w:val="0"/>
        <w:adjustRightInd w:val="0"/>
        <w:spacing w:after="0" w:line="360" w:lineRule="auto"/>
        <w:ind w:left="0" w:firstLine="0"/>
        <w:jc w:val="both"/>
        <w:rPr>
          <w:rFonts w:ascii="Times New Roman" w:hAnsi="Times New Roman" w:cs="Times New Roman"/>
          <w:color w:val="000000"/>
          <w:sz w:val="24"/>
          <w:szCs w:val="24"/>
          <w:lang w:val="ro-RO"/>
        </w:rPr>
      </w:pPr>
      <w:r w:rsidRPr="00AD21C2">
        <w:rPr>
          <w:rFonts w:ascii="Times New Roman" w:hAnsi="Times New Roman" w:cs="Times New Roman"/>
          <w:color w:val="000000"/>
          <w:sz w:val="24"/>
          <w:szCs w:val="24"/>
          <w:lang w:val="ro-RO"/>
        </w:rPr>
        <w:t>Asigurarea confidenţialităţii şi a eticii profesionale;</w:t>
      </w:r>
    </w:p>
    <w:p w:rsidR="00CA39DD" w:rsidRPr="00AD21C2" w:rsidRDefault="00CA39DD" w:rsidP="00096627">
      <w:pPr>
        <w:pStyle w:val="ListParagraph"/>
        <w:widowControl w:val="0"/>
        <w:numPr>
          <w:ilvl w:val="0"/>
          <w:numId w:val="24"/>
        </w:numPr>
        <w:tabs>
          <w:tab w:val="left" w:pos="0"/>
          <w:tab w:val="left" w:pos="360"/>
          <w:tab w:val="left" w:pos="630"/>
        </w:tabs>
        <w:autoSpaceDE w:val="0"/>
        <w:autoSpaceDN w:val="0"/>
        <w:adjustRightInd w:val="0"/>
        <w:spacing w:after="0" w:line="360" w:lineRule="auto"/>
        <w:ind w:left="0" w:firstLine="0"/>
        <w:jc w:val="both"/>
        <w:rPr>
          <w:rFonts w:ascii="Times New Roman" w:hAnsi="Times New Roman" w:cs="Times New Roman"/>
          <w:color w:val="000000"/>
          <w:sz w:val="24"/>
          <w:szCs w:val="24"/>
          <w:lang w:val="ro-RO"/>
        </w:rPr>
      </w:pPr>
      <w:r w:rsidRPr="00AD21C2">
        <w:rPr>
          <w:rFonts w:ascii="Times New Roman" w:hAnsi="Times New Roman" w:cs="Times New Roman"/>
          <w:color w:val="000000"/>
          <w:sz w:val="24"/>
          <w:szCs w:val="24"/>
          <w:lang w:val="ro-RO"/>
        </w:rPr>
        <w:t>Respectarea pluralismului cultural şi religios, privind diversitatea culturală ca un mijloc şi ca o şansă de a realiza un contact plin de respect cu alte culturi şi religii.</w:t>
      </w:r>
    </w:p>
    <w:p w:rsidR="00CA39DD" w:rsidRPr="00AD21C2" w:rsidRDefault="00CA39DD" w:rsidP="00096627">
      <w:pPr>
        <w:widowControl w:val="0"/>
        <w:tabs>
          <w:tab w:val="left" w:pos="0"/>
          <w:tab w:val="left" w:pos="360"/>
          <w:tab w:val="left" w:pos="630"/>
        </w:tabs>
        <w:autoSpaceDE w:val="0"/>
        <w:autoSpaceDN w:val="0"/>
        <w:adjustRightInd w:val="0"/>
        <w:spacing w:after="0" w:line="360" w:lineRule="auto"/>
        <w:jc w:val="both"/>
        <w:rPr>
          <w:rFonts w:ascii="Times New Roman" w:hAnsi="Times New Roman" w:cs="Times New Roman"/>
          <w:color w:val="000000"/>
          <w:sz w:val="24"/>
          <w:szCs w:val="24"/>
          <w:lang w:val="ro-RO"/>
        </w:rPr>
      </w:pPr>
    </w:p>
    <w:p w:rsidR="00CA39DD" w:rsidRPr="00AD21C2" w:rsidRDefault="00CA39DD" w:rsidP="00096627">
      <w:pPr>
        <w:spacing w:after="0" w:line="360" w:lineRule="auto"/>
        <w:jc w:val="both"/>
        <w:rPr>
          <w:rFonts w:ascii="Times New Roman" w:hAnsi="Times New Roman" w:cs="Times New Roman"/>
          <w:b/>
          <w:bCs/>
          <w:sz w:val="24"/>
          <w:szCs w:val="24"/>
          <w:u w:val="single"/>
          <w:lang w:val="ro-RO"/>
        </w:rPr>
      </w:pPr>
      <w:r w:rsidRPr="00AD21C2">
        <w:rPr>
          <w:rFonts w:ascii="Times New Roman" w:hAnsi="Times New Roman" w:cs="Times New Roman"/>
          <w:b/>
          <w:bCs/>
          <w:sz w:val="24"/>
          <w:szCs w:val="24"/>
          <w:u w:val="single"/>
          <w:lang w:val="ro-RO"/>
        </w:rPr>
        <w:t>RESURSE UMANE</w:t>
      </w:r>
    </w:p>
    <w:p w:rsidR="00CA39DD" w:rsidRDefault="00CA39DD" w:rsidP="00096627">
      <w:pPr>
        <w:spacing w:after="0" w:line="360" w:lineRule="auto"/>
        <w:jc w:val="both"/>
        <w:rPr>
          <w:rFonts w:ascii="Times New Roman" w:hAnsi="Times New Roman" w:cs="Times New Roman"/>
          <w:b/>
          <w:bCs/>
          <w:sz w:val="24"/>
          <w:szCs w:val="24"/>
          <w:u w:val="single"/>
          <w:lang w:val="ro-RO"/>
        </w:rPr>
      </w:pPr>
    </w:p>
    <w:p w:rsidR="00CA39DD" w:rsidRPr="00AD21C2" w:rsidRDefault="00CA39DD" w:rsidP="00096627">
      <w:pPr>
        <w:spacing w:after="0" w:line="360" w:lineRule="auto"/>
        <w:jc w:val="both"/>
        <w:rPr>
          <w:rFonts w:ascii="Times New Roman" w:hAnsi="Times New Roman" w:cs="Times New Roman"/>
          <w:b/>
          <w:bCs/>
          <w:sz w:val="24"/>
          <w:szCs w:val="24"/>
          <w:u w:val="single"/>
          <w:lang w:val="ro-RO"/>
        </w:rPr>
      </w:pPr>
    </w:p>
    <w:p w:rsidR="00CA39DD" w:rsidRPr="00AD21C2" w:rsidRDefault="00CA39DD" w:rsidP="00096627">
      <w:pPr>
        <w:spacing w:after="0" w:line="360" w:lineRule="auto"/>
        <w:jc w:val="both"/>
        <w:rPr>
          <w:rFonts w:ascii="Times New Roman" w:hAnsi="Times New Roman" w:cs="Times New Roman"/>
          <w:b/>
          <w:bCs/>
          <w:sz w:val="24"/>
          <w:szCs w:val="24"/>
          <w:u w:val="single"/>
          <w:lang w:val="ro-RO"/>
        </w:rPr>
      </w:pPr>
    </w:p>
    <w:p w:rsidR="00CA39DD" w:rsidRPr="00AD21C2" w:rsidRDefault="00CA39DD" w:rsidP="00096627">
      <w:pPr>
        <w:spacing w:after="0" w:line="360" w:lineRule="auto"/>
        <w:jc w:val="both"/>
        <w:rPr>
          <w:rFonts w:ascii="Times New Roman" w:hAnsi="Times New Roman" w:cs="Times New Roman"/>
          <w:bCs/>
          <w:sz w:val="24"/>
          <w:szCs w:val="24"/>
          <w:lang w:val="ro-RO"/>
        </w:rPr>
      </w:pPr>
      <w:r w:rsidRPr="00AD21C2">
        <w:rPr>
          <w:rFonts w:ascii="Times New Roman" w:hAnsi="Times New Roman" w:cs="Times New Roman"/>
          <w:bCs/>
          <w:sz w:val="24"/>
          <w:szCs w:val="24"/>
          <w:lang w:val="ro-RO"/>
        </w:rPr>
        <w:t xml:space="preserve">         Serviciul social "Centrul de Recuperare şi Reabilitare Neuropsihiatrică Costâna" funcţionează  cu un număr de  137 angajaţi, conform  prevederilor  Hotărârii  Consiliului  Judeţean  nr. 75/31.03.2017, din care:</w:t>
      </w:r>
    </w:p>
    <w:p w:rsidR="00CA39DD" w:rsidRPr="00AD21C2" w:rsidRDefault="00CA39DD" w:rsidP="00096627">
      <w:pPr>
        <w:spacing w:after="0" w:line="360" w:lineRule="auto"/>
        <w:jc w:val="both"/>
        <w:rPr>
          <w:rFonts w:ascii="Times New Roman" w:hAnsi="Times New Roman" w:cs="Times New Roman"/>
          <w:bCs/>
          <w:sz w:val="24"/>
          <w:szCs w:val="24"/>
          <w:lang w:val="ro-RO"/>
        </w:rPr>
      </w:pPr>
      <w:r w:rsidRPr="00AD21C2">
        <w:rPr>
          <w:rFonts w:ascii="Times New Roman" w:hAnsi="Times New Roman" w:cs="Times New Roman"/>
          <w:bCs/>
          <w:sz w:val="24"/>
          <w:szCs w:val="24"/>
          <w:lang w:val="ro-RO"/>
        </w:rPr>
        <w:t>a) personal de conducere: şef de centru 1 post.;</w:t>
      </w:r>
    </w:p>
    <w:p w:rsidR="00CA39DD" w:rsidRPr="00AD21C2" w:rsidRDefault="00CA39DD" w:rsidP="00096627">
      <w:pPr>
        <w:spacing w:after="0" w:line="360" w:lineRule="auto"/>
        <w:jc w:val="both"/>
        <w:rPr>
          <w:rFonts w:ascii="Times New Roman" w:hAnsi="Times New Roman" w:cs="Times New Roman"/>
          <w:bCs/>
          <w:sz w:val="24"/>
          <w:szCs w:val="24"/>
          <w:lang w:val="ro-RO"/>
        </w:rPr>
      </w:pPr>
      <w:r w:rsidRPr="00AD21C2">
        <w:rPr>
          <w:rFonts w:ascii="Times New Roman" w:hAnsi="Times New Roman" w:cs="Times New Roman"/>
          <w:bCs/>
          <w:sz w:val="24"/>
          <w:szCs w:val="24"/>
          <w:lang w:val="ro-RO"/>
        </w:rPr>
        <w:t>b) personal de specialitate de îngrijire şi asistenţă; personal de specialitate şi auxiliar:  87  salariați.;</w:t>
      </w:r>
    </w:p>
    <w:p w:rsidR="00CA39DD" w:rsidRPr="00AD21C2" w:rsidRDefault="00CA39DD" w:rsidP="00096627">
      <w:pPr>
        <w:spacing w:after="0" w:line="360" w:lineRule="auto"/>
        <w:jc w:val="both"/>
        <w:rPr>
          <w:rFonts w:ascii="Times New Roman" w:hAnsi="Times New Roman" w:cs="Times New Roman"/>
          <w:bCs/>
          <w:sz w:val="24"/>
          <w:szCs w:val="24"/>
          <w:lang w:val="ro-RO"/>
        </w:rPr>
      </w:pPr>
      <w:r w:rsidRPr="00AD21C2">
        <w:rPr>
          <w:rFonts w:ascii="Times New Roman" w:hAnsi="Times New Roman" w:cs="Times New Roman"/>
          <w:bCs/>
          <w:sz w:val="24"/>
          <w:szCs w:val="24"/>
          <w:lang w:val="ro-RO"/>
        </w:rPr>
        <w:t>c) personal cu funcţii administrative, gospodărire, întreţinere-reparaţii, deservire:  49 salariați.;</w:t>
      </w:r>
    </w:p>
    <w:p w:rsidR="00CA39DD" w:rsidRPr="00AD21C2" w:rsidRDefault="00CA39DD" w:rsidP="00096627">
      <w:pPr>
        <w:spacing w:after="0" w:line="360" w:lineRule="auto"/>
        <w:jc w:val="both"/>
        <w:rPr>
          <w:rFonts w:ascii="Times New Roman" w:hAnsi="Times New Roman" w:cs="Times New Roman"/>
          <w:bCs/>
          <w:sz w:val="24"/>
          <w:szCs w:val="24"/>
          <w:lang w:val="ro-RO"/>
        </w:rPr>
      </w:pPr>
      <w:r w:rsidRPr="00AD21C2">
        <w:rPr>
          <w:rFonts w:ascii="Times New Roman" w:hAnsi="Times New Roman" w:cs="Times New Roman"/>
          <w:bCs/>
          <w:sz w:val="24"/>
          <w:szCs w:val="24"/>
          <w:lang w:val="ro-RO"/>
        </w:rPr>
        <w:t xml:space="preserve">        Structura  organizatorică,  numărul  de  posturi  şi  categoriile  de  personal  care  funcţionează  în  cadrul centrului se aprobă, după caz, prin  hotărâre   a  autorităţii   administraţiei   publice   locale   prin  care  s-a  aprobat   înfiinţarea   centrului   în subordinea DGASPC;</w:t>
      </w:r>
    </w:p>
    <w:p w:rsidR="00CA39DD" w:rsidRPr="00AD21C2" w:rsidRDefault="00CA39DD" w:rsidP="00096627">
      <w:pPr>
        <w:spacing w:after="0" w:line="360" w:lineRule="auto"/>
        <w:jc w:val="both"/>
        <w:rPr>
          <w:rFonts w:ascii="Times New Roman" w:hAnsi="Times New Roman" w:cs="Times New Roman"/>
          <w:bCs/>
          <w:sz w:val="24"/>
          <w:szCs w:val="24"/>
          <w:lang w:val="ro-RO"/>
        </w:rPr>
      </w:pPr>
    </w:p>
    <w:p w:rsidR="00CA39DD" w:rsidRPr="00AD21C2" w:rsidRDefault="00CA39DD" w:rsidP="00096627">
      <w:pPr>
        <w:spacing w:after="0" w:line="360" w:lineRule="auto"/>
        <w:jc w:val="both"/>
        <w:rPr>
          <w:rFonts w:ascii="Times New Roman" w:hAnsi="Times New Roman" w:cs="Times New Roman"/>
          <w:bCs/>
          <w:sz w:val="24"/>
          <w:szCs w:val="24"/>
          <w:lang w:val="ro-RO"/>
        </w:rPr>
      </w:pPr>
    </w:p>
    <w:p w:rsidR="00CA39DD" w:rsidRPr="00AD21C2" w:rsidRDefault="00CA39DD" w:rsidP="00096627">
      <w:pPr>
        <w:spacing w:after="0" w:line="360" w:lineRule="auto"/>
        <w:jc w:val="both"/>
        <w:rPr>
          <w:rFonts w:ascii="Times New Roman" w:hAnsi="Times New Roman" w:cs="Times New Roman"/>
          <w:b/>
          <w:bCs/>
          <w:sz w:val="24"/>
          <w:szCs w:val="24"/>
          <w:u w:val="single"/>
          <w:lang w:val="ro-RO"/>
        </w:rPr>
      </w:pPr>
      <w:r w:rsidRPr="00AD21C2">
        <w:rPr>
          <w:rFonts w:ascii="Times New Roman" w:hAnsi="Times New Roman" w:cs="Times New Roman"/>
          <w:b/>
          <w:bCs/>
          <w:sz w:val="24"/>
          <w:szCs w:val="24"/>
          <w:u w:val="single"/>
          <w:lang w:val="ro-RO"/>
        </w:rPr>
        <w:t>ASISTENŢA MEDICALĂ ŞI ACTIVITATEA MEDICO-SANITARĂ</w:t>
      </w:r>
    </w:p>
    <w:p w:rsidR="00CA39DD" w:rsidRPr="00AD21C2" w:rsidRDefault="00CA39DD" w:rsidP="00096627">
      <w:pPr>
        <w:spacing w:after="0" w:line="360" w:lineRule="auto"/>
        <w:jc w:val="both"/>
        <w:rPr>
          <w:rFonts w:ascii="Times New Roman" w:hAnsi="Times New Roman" w:cs="Times New Roman"/>
          <w:b/>
          <w:bCs/>
          <w:sz w:val="24"/>
          <w:szCs w:val="24"/>
          <w:u w:val="single"/>
          <w:lang w:val="ro-RO"/>
        </w:rPr>
      </w:pPr>
    </w:p>
    <w:p w:rsidR="00CA39DD" w:rsidRPr="00AD21C2" w:rsidRDefault="00CA39DD" w:rsidP="00096627">
      <w:pPr>
        <w:spacing w:after="0" w:line="360" w:lineRule="auto"/>
        <w:jc w:val="both"/>
        <w:rPr>
          <w:rFonts w:ascii="Times New Roman" w:hAnsi="Times New Roman" w:cs="Times New Roman"/>
          <w:b/>
          <w:bCs/>
          <w:sz w:val="24"/>
          <w:szCs w:val="24"/>
          <w:u w:val="single"/>
          <w:lang w:val="ro-RO"/>
        </w:rPr>
      </w:pPr>
    </w:p>
    <w:p w:rsidR="00CA39DD" w:rsidRPr="00AD21C2" w:rsidRDefault="00CA39DD" w:rsidP="00096627">
      <w:pPr>
        <w:spacing w:after="0" w:line="360" w:lineRule="auto"/>
        <w:jc w:val="both"/>
        <w:rPr>
          <w:rFonts w:ascii="Times New Roman" w:hAnsi="Times New Roman" w:cs="Times New Roman"/>
          <w:sz w:val="24"/>
          <w:szCs w:val="24"/>
          <w:lang w:val="ro-RO"/>
        </w:rPr>
      </w:pPr>
      <w:r w:rsidRPr="00AD21C2">
        <w:rPr>
          <w:rFonts w:ascii="Times New Roman" w:hAnsi="Times New Roman" w:cs="Times New Roman"/>
          <w:sz w:val="24"/>
          <w:szCs w:val="24"/>
          <w:lang w:val="ro-RO"/>
        </w:rPr>
        <w:t>În anual 2021, activitatea medicală a fost asigurată de un număr de 21 asistenți medicali sub coordonarea directă a medicului unității. În această perioadă, în conformitate cu Ordinul nr.82/2019 privind aprobarea standardelor specifice minime de calitate obligatorii pentru serviciile sociale destinate persoanelor adulte cu dizabilități, fiecărui beneficiar i s-a efectuat o evaluare medicală completă, bazată pe investigații clinice și paraclinice. În urma rezultatelor investigațiilor paraclinice (analize de laborator, ecografii, CT, RMN, radiografii, etc.) și clinice, medicul de familie a recomandat consultații de specialitate către   următoarele   servicii   de   specialitate:   psihiatrie,   neurologie,   cardiologie,   pneumologie, diabetologie, ortopedie, chirurgie, urologie, ginecologie, nefrologie, boli infecțioase, dermatologie, endocrinologie. Pe parcursul anului, doi beneficiari au fost internați la Spitalul Județean în secțiile medicină internă și urologie, iar pentru un număr de 12 beneficiari a fost solicitată ambulanța pentru a fi transportați în Serviciul de Primiri Urgențe. Aceștia prezentau diferite simptomatologii: abdominale, renale, cardio-respiratorii, neurologice și traumatologice. Din punct de vedere mental, în Registrul de APM au fost menționați trei beneficiari cu tulburări de comportament și autoagresivitate, în situația lor intervenindu-se medicamentos,  la recomandarea medicului psihiatru. Tratamentul   medicamentos  a  fost   asigurat,  în  mare   parte,   în baza   rețetelor   electronice decontate de Casa de Asigurări de Sănătate, iar medicamentele necompensate s-au achiziționat în baza comenzilor întocmite conform rețetelor simple. Astfel, medicația a fost administrată doar la recomandarea medicului și cu acordul informat al beneficiarului; medicamentele utilizate s-au notat în foaia de monitorizare a beneficiarului. Pentru păstrarea și îmbunătățirea stării de sănătate s-au respectat recomandările Echipei multidisciplinare în elaborarea Planul individual de îngrijire, fiecare beneficiar  primind sprijin în funcție de nevoile identificate. Lunar, beneficiarii au participat la sesiuni de educație sanitară pe diferite teme, prezentate (teoretic și practic) de către asistenții medicali. Îngrijirea beneficiarilor imobilizați la pat a fost de calitate, deoarece nici unul nu a prezentat escare de decubit. Pe lângă asigurarea igienei corporale și mobilizarea pasivă, patul acestora a fost prevăzut cu saltele anti-escare. Pentru   prevenirea   îmbolnăvirilor   cu   virusul   Sars-Cov   2,   zilnic   s-a   efectuat   triajul personalului medical, iar beneficiarilor le-a fost monitorizată temperatura corporală și saturația de oxigen de două ori pe zi. Tot în scop profilactic, a fost efectuată imunizarea a 137 beneficiari cu</w:t>
      </w:r>
      <w:r>
        <w:rPr>
          <w:rFonts w:ascii="Times New Roman" w:hAnsi="Times New Roman" w:cs="Times New Roman"/>
          <w:sz w:val="24"/>
          <w:szCs w:val="24"/>
          <w:lang w:val="ro-RO"/>
        </w:rPr>
        <w:t xml:space="preserve"> </w:t>
      </w:r>
      <w:r w:rsidRPr="00AD21C2">
        <w:rPr>
          <w:rFonts w:ascii="Times New Roman" w:hAnsi="Times New Roman" w:cs="Times New Roman"/>
          <w:sz w:val="24"/>
          <w:szCs w:val="24"/>
          <w:lang w:val="ro-RO"/>
        </w:rPr>
        <w:t xml:space="preserve">vaccinul   anti-covid și   antigripal.   Beneficiarii   și   personalul   nevaccinat   au   fost   testați  RT-PCR, conform recomandărilor Institutului Național de Sănătate Publică. Pentru prevenirea infecțiilor asociate activității medicale s-a efectuat și întreținut igiena spațiilor de cazare,  de  servire  a  mesei  și de petrecere a  timpului liber, conform programului lunar de curățenie și dezinfecție , iar pentru dezinfecția aerului s-a folosit lampa antibactericidă  cu raze UV. </w:t>
      </w:r>
    </w:p>
    <w:p w:rsidR="00CA39DD" w:rsidRPr="00AD21C2" w:rsidRDefault="00CA39DD" w:rsidP="00096627">
      <w:pPr>
        <w:spacing w:after="0" w:line="360" w:lineRule="auto"/>
        <w:jc w:val="both"/>
        <w:rPr>
          <w:rFonts w:ascii="Times New Roman" w:hAnsi="Times New Roman" w:cs="Times New Roman"/>
          <w:sz w:val="24"/>
          <w:szCs w:val="24"/>
          <w:lang w:val="ro-RO"/>
        </w:rPr>
      </w:pPr>
      <w:r w:rsidRPr="00AD21C2">
        <w:rPr>
          <w:rFonts w:ascii="Times New Roman" w:hAnsi="Times New Roman" w:cs="Times New Roman"/>
          <w:sz w:val="24"/>
          <w:szCs w:val="24"/>
          <w:lang w:val="ro-RO"/>
        </w:rPr>
        <w:t>Alimentația beneficiarilor a corespuns din punct de vedere caloric, calitativ și cantitativ, fiind diversificată de la o zi la alta, iar când a fost cazul, la recomandarea medicului, aceștia au primit regim igieno-dietetic, în funcție de afecțiuni.</w:t>
      </w:r>
    </w:p>
    <w:p w:rsidR="00CA39DD" w:rsidRPr="00AD21C2" w:rsidRDefault="00CA39DD" w:rsidP="00096627">
      <w:pPr>
        <w:spacing w:after="0" w:line="360" w:lineRule="auto"/>
        <w:jc w:val="both"/>
        <w:rPr>
          <w:rFonts w:ascii="Times New Roman" w:hAnsi="Times New Roman" w:cs="Times New Roman"/>
          <w:b/>
          <w:sz w:val="24"/>
          <w:szCs w:val="24"/>
          <w:u w:val="single"/>
          <w:lang w:val="ro-RO"/>
        </w:rPr>
      </w:pPr>
    </w:p>
    <w:p w:rsidR="00CA39DD" w:rsidRPr="00AD21C2" w:rsidRDefault="00CA39DD" w:rsidP="00096627">
      <w:pPr>
        <w:spacing w:after="0" w:line="360" w:lineRule="auto"/>
        <w:jc w:val="both"/>
        <w:rPr>
          <w:rFonts w:ascii="Times New Roman" w:hAnsi="Times New Roman" w:cs="Times New Roman"/>
          <w:b/>
          <w:sz w:val="24"/>
          <w:szCs w:val="24"/>
          <w:u w:val="single"/>
          <w:lang w:val="ro-RO"/>
        </w:rPr>
      </w:pPr>
      <w:r w:rsidRPr="00AD21C2">
        <w:rPr>
          <w:rFonts w:ascii="Times New Roman" w:hAnsi="Times New Roman" w:cs="Times New Roman"/>
          <w:b/>
          <w:sz w:val="24"/>
          <w:szCs w:val="24"/>
          <w:u w:val="single"/>
          <w:lang w:val="ro-RO"/>
        </w:rPr>
        <w:t>ASISTENȚĂ  SOCIALĂ</w:t>
      </w:r>
    </w:p>
    <w:p w:rsidR="00CA39DD" w:rsidRPr="00AD21C2" w:rsidRDefault="00CA39DD" w:rsidP="00096627">
      <w:pPr>
        <w:spacing w:after="0" w:line="360" w:lineRule="auto"/>
        <w:jc w:val="both"/>
        <w:rPr>
          <w:rFonts w:ascii="Times New Roman" w:hAnsi="Times New Roman" w:cs="Times New Roman"/>
          <w:b/>
          <w:sz w:val="24"/>
          <w:szCs w:val="24"/>
          <w:u w:val="single"/>
          <w:lang w:val="ro-RO"/>
        </w:rPr>
      </w:pPr>
    </w:p>
    <w:p w:rsidR="00CA39DD" w:rsidRPr="00AD21C2" w:rsidRDefault="00CA39DD" w:rsidP="00096627">
      <w:pPr>
        <w:spacing w:after="0" w:line="360" w:lineRule="auto"/>
        <w:jc w:val="both"/>
        <w:rPr>
          <w:rFonts w:ascii="Times New Roman" w:hAnsi="Times New Roman" w:cs="Times New Roman"/>
          <w:sz w:val="24"/>
          <w:szCs w:val="24"/>
          <w:lang w:val="ro-RO"/>
        </w:rPr>
      </w:pPr>
      <w:r w:rsidRPr="00AD21C2">
        <w:rPr>
          <w:rFonts w:ascii="Times New Roman" w:hAnsi="Times New Roman" w:cs="Times New Roman"/>
          <w:sz w:val="24"/>
          <w:szCs w:val="24"/>
          <w:lang w:val="ro-RO"/>
        </w:rPr>
        <w:t>Având în vedere faptul că, pe tot parcursul anului 2021 a fost instituită starea de alertă, vizitele aparținătorilor în centru, învoirile beneficiarilor în familie, excursiile și activitățile de socializare în comunitate s-au desfășurat cu respectarea restricțiilor privind prevenirea infectării cu Covid-19.</w:t>
      </w:r>
    </w:p>
    <w:p w:rsidR="00CA39DD" w:rsidRPr="00AD21C2" w:rsidRDefault="00CA39DD" w:rsidP="00096627">
      <w:pPr>
        <w:spacing w:after="0" w:line="360" w:lineRule="auto"/>
        <w:jc w:val="both"/>
        <w:rPr>
          <w:rFonts w:ascii="Times New Roman" w:hAnsi="Times New Roman" w:cs="Times New Roman"/>
          <w:sz w:val="24"/>
          <w:szCs w:val="24"/>
          <w:lang w:val="ro-RO"/>
        </w:rPr>
      </w:pPr>
      <w:r w:rsidRPr="00AD21C2">
        <w:rPr>
          <w:rFonts w:ascii="Times New Roman" w:hAnsi="Times New Roman" w:cs="Times New Roman"/>
          <w:sz w:val="24"/>
          <w:szCs w:val="24"/>
          <w:lang w:val="ro-RO"/>
        </w:rPr>
        <w:t>Activitățile Biroului de Asistență Socială desfășurate pe parcursul anului 2021 cu respectarea măsurilor impuse de infecția cu Covid-19 sunt:</w:t>
      </w:r>
    </w:p>
    <w:p w:rsidR="00CA39DD" w:rsidRPr="00AD21C2" w:rsidRDefault="00CA39DD" w:rsidP="00096627">
      <w:pPr>
        <w:spacing w:after="0" w:line="360" w:lineRule="auto"/>
        <w:jc w:val="both"/>
        <w:rPr>
          <w:rFonts w:ascii="Times New Roman" w:hAnsi="Times New Roman" w:cs="Times New Roman"/>
          <w:color w:val="FF0000"/>
          <w:sz w:val="24"/>
          <w:szCs w:val="24"/>
          <w:lang w:val="ro-RO"/>
        </w:rPr>
      </w:pPr>
      <w:r w:rsidRPr="00AD21C2">
        <w:rPr>
          <w:rFonts w:ascii="Times New Roman" w:hAnsi="Times New Roman" w:cs="Times New Roman"/>
          <w:sz w:val="24"/>
          <w:szCs w:val="24"/>
          <w:lang w:val="ro-RO"/>
        </w:rPr>
        <w:t>-  completarea de  date  statistice de tip ‘’I’’ – semestrial;</w:t>
      </w:r>
    </w:p>
    <w:p w:rsidR="00CA39DD" w:rsidRPr="00AD21C2" w:rsidRDefault="00CA39DD" w:rsidP="00096627">
      <w:pPr>
        <w:spacing w:after="0" w:line="360" w:lineRule="auto"/>
        <w:jc w:val="both"/>
        <w:rPr>
          <w:rFonts w:ascii="Times New Roman" w:hAnsi="Times New Roman" w:cs="Times New Roman"/>
          <w:sz w:val="24"/>
          <w:szCs w:val="24"/>
          <w:lang w:val="ro-RO"/>
        </w:rPr>
      </w:pPr>
      <w:r w:rsidRPr="00AD21C2">
        <w:rPr>
          <w:rFonts w:ascii="Times New Roman" w:hAnsi="Times New Roman" w:cs="Times New Roman"/>
          <w:sz w:val="24"/>
          <w:szCs w:val="24"/>
          <w:lang w:val="ro-RO"/>
        </w:rPr>
        <w:t xml:space="preserve">- raportări statistice lunare către Serviciul Monitorizare din cadrul DGASPC Suceava privind decesele, intrările și ieșirile din centru; </w:t>
      </w:r>
    </w:p>
    <w:p w:rsidR="00CA39DD" w:rsidRPr="00AD21C2" w:rsidRDefault="00CA39DD" w:rsidP="00096627">
      <w:pPr>
        <w:spacing w:after="0" w:line="360" w:lineRule="auto"/>
        <w:jc w:val="both"/>
        <w:rPr>
          <w:rFonts w:ascii="Times New Roman" w:hAnsi="Times New Roman" w:cs="Times New Roman"/>
          <w:sz w:val="24"/>
          <w:szCs w:val="24"/>
          <w:lang w:val="ro-RO"/>
        </w:rPr>
      </w:pPr>
      <w:r w:rsidRPr="00AD21C2">
        <w:rPr>
          <w:rFonts w:ascii="Times New Roman" w:hAnsi="Times New Roman" w:cs="Times New Roman"/>
          <w:sz w:val="24"/>
          <w:szCs w:val="24"/>
          <w:lang w:val="ro-RO"/>
        </w:rPr>
        <w:t>- adrese  lunare către DGASPC Suceava la Compartimentul de tip Rezidențial pentru persoane adulte cu dizabilități privind învoirile beneficiarilor din centru;</w:t>
      </w:r>
    </w:p>
    <w:p w:rsidR="00CA39DD" w:rsidRPr="00AD21C2" w:rsidRDefault="00CA39DD" w:rsidP="00096627">
      <w:pPr>
        <w:spacing w:after="0" w:line="360" w:lineRule="auto"/>
        <w:jc w:val="both"/>
        <w:rPr>
          <w:rFonts w:ascii="Times New Roman" w:hAnsi="Times New Roman" w:cs="Times New Roman"/>
          <w:sz w:val="24"/>
          <w:szCs w:val="24"/>
          <w:lang w:val="ro-RO"/>
        </w:rPr>
      </w:pPr>
      <w:r w:rsidRPr="00AD21C2">
        <w:rPr>
          <w:rFonts w:ascii="Times New Roman" w:hAnsi="Times New Roman" w:cs="Times New Roman"/>
          <w:sz w:val="24"/>
          <w:szCs w:val="24"/>
          <w:lang w:val="ro-RO"/>
        </w:rPr>
        <w:t>- întocmire și centralizare  bilete  de învoire a beneficiarilor care au fost învoiți în familie, bilete ce au fost semnate de comisia multidisciplinară.</w:t>
      </w:r>
    </w:p>
    <w:p w:rsidR="00CA39DD" w:rsidRPr="00AD21C2" w:rsidRDefault="00CA39DD" w:rsidP="00096627">
      <w:pPr>
        <w:spacing w:after="0" w:line="360" w:lineRule="auto"/>
        <w:jc w:val="both"/>
        <w:rPr>
          <w:rFonts w:ascii="Times New Roman" w:hAnsi="Times New Roman" w:cs="Times New Roman"/>
          <w:sz w:val="24"/>
          <w:szCs w:val="24"/>
          <w:lang w:val="ro-RO"/>
        </w:rPr>
      </w:pPr>
      <w:r w:rsidRPr="00AD21C2">
        <w:rPr>
          <w:rFonts w:ascii="Times New Roman" w:hAnsi="Times New Roman" w:cs="Times New Roman"/>
          <w:sz w:val="24"/>
          <w:szCs w:val="24"/>
          <w:lang w:val="ro-RO"/>
        </w:rPr>
        <w:t>- întocmirea  documentației pentru reînnoirea Deciziei medicale asupra capacității de muncă și prezentarea la Comisiile din cadrul Policlinicii;</w:t>
      </w:r>
    </w:p>
    <w:p w:rsidR="00CA39DD" w:rsidRPr="00AD21C2" w:rsidRDefault="00CA39DD" w:rsidP="00096627">
      <w:pPr>
        <w:spacing w:after="0" w:line="360" w:lineRule="auto"/>
        <w:jc w:val="both"/>
        <w:rPr>
          <w:rFonts w:ascii="Times New Roman" w:hAnsi="Times New Roman" w:cs="Times New Roman"/>
          <w:sz w:val="24"/>
          <w:szCs w:val="24"/>
          <w:lang w:val="ro-RO"/>
        </w:rPr>
      </w:pPr>
      <w:r w:rsidRPr="00AD21C2">
        <w:rPr>
          <w:rFonts w:ascii="Times New Roman" w:hAnsi="Times New Roman" w:cs="Times New Roman"/>
          <w:sz w:val="24"/>
          <w:szCs w:val="24"/>
          <w:lang w:val="ro-RO"/>
        </w:rPr>
        <w:t>- întocmirea  Programelor  de activități pentru promovarea unei vieți active;</w:t>
      </w:r>
    </w:p>
    <w:p w:rsidR="00CA39DD" w:rsidRPr="00AD21C2" w:rsidRDefault="00CA39DD" w:rsidP="00096627">
      <w:pPr>
        <w:spacing w:after="0" w:line="360" w:lineRule="auto"/>
        <w:jc w:val="both"/>
        <w:rPr>
          <w:rFonts w:ascii="Times New Roman" w:hAnsi="Times New Roman" w:cs="Times New Roman"/>
          <w:sz w:val="24"/>
          <w:szCs w:val="24"/>
          <w:lang w:val="ro-RO"/>
        </w:rPr>
      </w:pPr>
      <w:r w:rsidRPr="00AD21C2">
        <w:rPr>
          <w:rFonts w:ascii="Times New Roman" w:hAnsi="Times New Roman" w:cs="Times New Roman"/>
          <w:sz w:val="24"/>
          <w:szCs w:val="24"/>
          <w:lang w:val="ro-RO"/>
        </w:rPr>
        <w:t>- întocmirea Programelor lunare de activități pentru   promovarea vieții active/socializare;</w:t>
      </w:r>
    </w:p>
    <w:p w:rsidR="00CA39DD" w:rsidRPr="00AD21C2" w:rsidRDefault="00CA39DD" w:rsidP="00096627">
      <w:pPr>
        <w:spacing w:after="0" w:line="360" w:lineRule="auto"/>
        <w:jc w:val="both"/>
        <w:rPr>
          <w:rFonts w:ascii="Times New Roman" w:hAnsi="Times New Roman" w:cs="Times New Roman"/>
          <w:sz w:val="24"/>
          <w:szCs w:val="24"/>
          <w:lang w:val="ro-RO"/>
        </w:rPr>
      </w:pPr>
      <w:r w:rsidRPr="00AD21C2">
        <w:rPr>
          <w:rFonts w:ascii="Times New Roman" w:hAnsi="Times New Roman" w:cs="Times New Roman"/>
          <w:sz w:val="24"/>
          <w:szCs w:val="24"/>
          <w:lang w:val="ro-RO"/>
        </w:rPr>
        <w:t>- întocmirea  referatelor de necesitate  pentru solicitarea unor sume de bani necesare pentru referate psihiatrice, reînnoirea C.I/B.I;</w:t>
      </w:r>
    </w:p>
    <w:p w:rsidR="00CA39DD" w:rsidRPr="00AD21C2" w:rsidRDefault="00CA39DD" w:rsidP="00096627">
      <w:pPr>
        <w:spacing w:after="0" w:line="360" w:lineRule="auto"/>
        <w:jc w:val="both"/>
        <w:rPr>
          <w:rFonts w:ascii="Times New Roman" w:hAnsi="Times New Roman" w:cs="Times New Roman"/>
          <w:sz w:val="24"/>
          <w:szCs w:val="24"/>
          <w:lang w:val="ro-RO"/>
        </w:rPr>
      </w:pPr>
      <w:r w:rsidRPr="00AD21C2">
        <w:rPr>
          <w:rFonts w:ascii="Times New Roman" w:hAnsi="Times New Roman" w:cs="Times New Roman"/>
          <w:sz w:val="24"/>
          <w:szCs w:val="24"/>
          <w:lang w:val="ro-RO"/>
        </w:rPr>
        <w:t>- identificarea nevoilor beneficiarilor nou internați și intocmirea Planurilor Personalizate împreună cu echipa pluridisciplinară;</w:t>
      </w:r>
    </w:p>
    <w:p w:rsidR="00CA39DD" w:rsidRPr="00AD21C2" w:rsidRDefault="00CA39DD" w:rsidP="00096627">
      <w:pPr>
        <w:spacing w:after="0" w:line="360" w:lineRule="auto"/>
        <w:jc w:val="both"/>
        <w:rPr>
          <w:rFonts w:ascii="Times New Roman" w:hAnsi="Times New Roman" w:cs="Times New Roman"/>
          <w:sz w:val="24"/>
          <w:szCs w:val="24"/>
          <w:lang w:val="ro-RO"/>
        </w:rPr>
      </w:pPr>
      <w:r w:rsidRPr="00AD21C2">
        <w:rPr>
          <w:rFonts w:ascii="Times New Roman" w:hAnsi="Times New Roman" w:cs="Times New Roman"/>
          <w:sz w:val="24"/>
          <w:szCs w:val="24"/>
          <w:lang w:val="ro-RO"/>
        </w:rPr>
        <w:t>- completarea  fișelor de evaluare inițială la beneficiarii nou intrați în centru;</w:t>
      </w:r>
    </w:p>
    <w:p w:rsidR="00CA39DD" w:rsidRPr="00AD21C2" w:rsidRDefault="00CA39DD" w:rsidP="00096627">
      <w:pPr>
        <w:spacing w:after="0" w:line="360" w:lineRule="auto"/>
        <w:jc w:val="both"/>
        <w:rPr>
          <w:rFonts w:ascii="Times New Roman" w:hAnsi="Times New Roman" w:cs="Times New Roman"/>
          <w:sz w:val="24"/>
          <w:szCs w:val="24"/>
          <w:lang w:val="ro-RO"/>
        </w:rPr>
      </w:pPr>
      <w:r w:rsidRPr="00AD21C2">
        <w:rPr>
          <w:rFonts w:ascii="Times New Roman" w:hAnsi="Times New Roman" w:cs="Times New Roman"/>
          <w:sz w:val="24"/>
          <w:szCs w:val="24"/>
          <w:lang w:val="ro-RO"/>
        </w:rPr>
        <w:t>- participarea la reevaluarea beneficiarilor conform standardelor specifice de calitate și întocmirea noilor Planuri Personalizate pentru fiecare beneficiar al centrului;</w:t>
      </w:r>
    </w:p>
    <w:p w:rsidR="00CA39DD" w:rsidRPr="00AD21C2" w:rsidRDefault="00CA39DD" w:rsidP="00096627">
      <w:pPr>
        <w:spacing w:after="0" w:line="360" w:lineRule="auto"/>
        <w:jc w:val="both"/>
        <w:rPr>
          <w:rFonts w:ascii="Times New Roman" w:hAnsi="Times New Roman" w:cs="Times New Roman"/>
          <w:sz w:val="24"/>
          <w:szCs w:val="24"/>
          <w:lang w:val="ro-RO"/>
        </w:rPr>
      </w:pPr>
      <w:r w:rsidRPr="00AD21C2">
        <w:rPr>
          <w:rFonts w:ascii="Times New Roman" w:hAnsi="Times New Roman" w:cs="Times New Roman"/>
          <w:sz w:val="24"/>
          <w:szCs w:val="24"/>
          <w:lang w:val="ro-RO"/>
        </w:rPr>
        <w:t>- întocmirea adreselor către Primăriile de domiciliu în vederea eliberării anchetelor sociale, acte de stare civilă, etc.;</w:t>
      </w:r>
    </w:p>
    <w:p w:rsidR="00CA39DD" w:rsidRPr="00AD21C2" w:rsidRDefault="00CA39DD" w:rsidP="00096627">
      <w:pPr>
        <w:spacing w:after="0" w:line="360" w:lineRule="auto"/>
        <w:jc w:val="both"/>
        <w:rPr>
          <w:rFonts w:ascii="Times New Roman" w:hAnsi="Times New Roman" w:cs="Times New Roman"/>
          <w:sz w:val="24"/>
          <w:szCs w:val="24"/>
          <w:lang w:val="ro-RO"/>
        </w:rPr>
      </w:pPr>
      <w:r w:rsidRPr="00AD21C2">
        <w:rPr>
          <w:rFonts w:ascii="Times New Roman" w:hAnsi="Times New Roman" w:cs="Times New Roman"/>
          <w:sz w:val="24"/>
          <w:szCs w:val="24"/>
          <w:lang w:val="ro-RO"/>
        </w:rPr>
        <w:t xml:space="preserve">- întocmirea adreselor către Serviciul de evidența populației solicitând date cu caracter personal cu privire la rude ale beneficiarilor; </w:t>
      </w:r>
    </w:p>
    <w:p w:rsidR="00CA39DD" w:rsidRPr="00AD21C2" w:rsidRDefault="00CA39DD" w:rsidP="00096627">
      <w:pPr>
        <w:spacing w:after="0" w:line="360" w:lineRule="auto"/>
        <w:jc w:val="both"/>
        <w:rPr>
          <w:rFonts w:ascii="Times New Roman" w:hAnsi="Times New Roman" w:cs="Times New Roman"/>
          <w:sz w:val="24"/>
          <w:szCs w:val="24"/>
          <w:lang w:val="ro-RO"/>
        </w:rPr>
      </w:pPr>
      <w:r w:rsidRPr="00AD21C2">
        <w:rPr>
          <w:rFonts w:ascii="Times New Roman" w:hAnsi="Times New Roman" w:cs="Times New Roman"/>
          <w:sz w:val="24"/>
          <w:szCs w:val="24"/>
          <w:lang w:val="ro-RO"/>
        </w:rPr>
        <w:t>- întocmirea actelor  pentru beneficiarii  cărora le expira B.I/C.I și viza de reședință;</w:t>
      </w:r>
    </w:p>
    <w:p w:rsidR="00CA39DD" w:rsidRPr="00AD21C2" w:rsidRDefault="00CA39DD" w:rsidP="00096627">
      <w:pPr>
        <w:spacing w:after="0" w:line="360" w:lineRule="auto"/>
        <w:jc w:val="both"/>
        <w:rPr>
          <w:rFonts w:ascii="Times New Roman" w:hAnsi="Times New Roman" w:cs="Times New Roman"/>
          <w:sz w:val="24"/>
          <w:szCs w:val="24"/>
          <w:lang w:val="ro-RO"/>
        </w:rPr>
      </w:pPr>
      <w:r w:rsidRPr="00AD21C2">
        <w:rPr>
          <w:rFonts w:ascii="Times New Roman" w:hAnsi="Times New Roman" w:cs="Times New Roman"/>
          <w:sz w:val="24"/>
          <w:szCs w:val="24"/>
          <w:lang w:val="ro-RO"/>
        </w:rPr>
        <w:t>- întocmirea  dosarelor  și înaintarea  la Comisia  de evaluare a persoanelor cu handicap pentru adulți din cadrul DGASP Suceava privind menținerea/înlocuirea/revocarea  măsurii de protecție;</w:t>
      </w:r>
    </w:p>
    <w:p w:rsidR="00CA39DD" w:rsidRPr="00AD21C2" w:rsidRDefault="00CA39DD" w:rsidP="00096627">
      <w:pPr>
        <w:spacing w:after="0" w:line="360" w:lineRule="auto"/>
        <w:jc w:val="both"/>
        <w:rPr>
          <w:rFonts w:ascii="Times New Roman" w:hAnsi="Times New Roman" w:cs="Times New Roman"/>
          <w:sz w:val="24"/>
          <w:szCs w:val="24"/>
          <w:lang w:val="ro-RO"/>
        </w:rPr>
      </w:pPr>
      <w:r w:rsidRPr="00AD21C2">
        <w:rPr>
          <w:rFonts w:ascii="Times New Roman" w:hAnsi="Times New Roman" w:cs="Times New Roman"/>
          <w:sz w:val="24"/>
          <w:szCs w:val="24"/>
          <w:lang w:val="ro-RO"/>
        </w:rPr>
        <w:t>- operarea în cartea de imobil a modificării datei vizei de reședință sau a schimbării C.I;</w:t>
      </w:r>
    </w:p>
    <w:p w:rsidR="00CA39DD" w:rsidRPr="00AD21C2" w:rsidRDefault="00CA39DD" w:rsidP="00096627">
      <w:pPr>
        <w:spacing w:after="0" w:line="360" w:lineRule="auto"/>
        <w:jc w:val="both"/>
        <w:rPr>
          <w:rFonts w:ascii="Times New Roman" w:hAnsi="Times New Roman" w:cs="Times New Roman"/>
          <w:sz w:val="24"/>
          <w:szCs w:val="24"/>
          <w:lang w:val="ro-RO"/>
        </w:rPr>
      </w:pPr>
      <w:r w:rsidRPr="00AD21C2">
        <w:rPr>
          <w:rFonts w:ascii="Times New Roman" w:hAnsi="Times New Roman" w:cs="Times New Roman"/>
          <w:sz w:val="24"/>
          <w:szCs w:val="24"/>
          <w:lang w:val="ro-RO"/>
        </w:rPr>
        <w:t>- întocmirea Contractelor de Servicii Sociale și a Angajamentelor de Plată atât cu beneficiarii cât și cu aparținătorii;</w:t>
      </w:r>
    </w:p>
    <w:p w:rsidR="00CA39DD" w:rsidRPr="00AD21C2" w:rsidRDefault="00CA39DD" w:rsidP="00096627">
      <w:pPr>
        <w:spacing w:after="0" w:line="360" w:lineRule="auto"/>
        <w:jc w:val="both"/>
        <w:rPr>
          <w:rFonts w:ascii="Times New Roman" w:hAnsi="Times New Roman" w:cs="Times New Roman"/>
          <w:sz w:val="24"/>
          <w:szCs w:val="24"/>
          <w:lang w:val="ro-RO"/>
        </w:rPr>
      </w:pPr>
      <w:r w:rsidRPr="00AD21C2">
        <w:rPr>
          <w:rFonts w:ascii="Times New Roman" w:hAnsi="Times New Roman" w:cs="Times New Roman"/>
          <w:sz w:val="24"/>
          <w:szCs w:val="24"/>
          <w:lang w:val="ro-RO"/>
        </w:rPr>
        <w:t xml:space="preserve">- întocmirea procese verbale pentru predarea unor documente (când au fost transferați beneficiari, pentru predarea dosarelor la comisia de evaluare, etc.); </w:t>
      </w:r>
    </w:p>
    <w:p w:rsidR="00CA39DD" w:rsidRPr="00AD21C2" w:rsidRDefault="00CA39DD" w:rsidP="00096627">
      <w:pPr>
        <w:spacing w:after="0" w:line="360" w:lineRule="auto"/>
        <w:jc w:val="both"/>
        <w:rPr>
          <w:rFonts w:ascii="Times New Roman" w:hAnsi="Times New Roman" w:cs="Times New Roman"/>
          <w:sz w:val="24"/>
          <w:szCs w:val="24"/>
          <w:lang w:val="ro-RO"/>
        </w:rPr>
      </w:pPr>
      <w:r w:rsidRPr="00AD21C2">
        <w:rPr>
          <w:rFonts w:ascii="Times New Roman" w:hAnsi="Times New Roman" w:cs="Times New Roman"/>
          <w:sz w:val="24"/>
          <w:szCs w:val="24"/>
          <w:lang w:val="ro-RO"/>
        </w:rPr>
        <w:t>- menținerea legăturii telefonice cu o parte dintre aparținători;</w:t>
      </w:r>
    </w:p>
    <w:p w:rsidR="00CA39DD" w:rsidRPr="00AD21C2" w:rsidRDefault="00CA39DD" w:rsidP="00096627">
      <w:pPr>
        <w:spacing w:after="0" w:line="360" w:lineRule="auto"/>
        <w:jc w:val="both"/>
        <w:rPr>
          <w:rFonts w:ascii="Times New Roman" w:hAnsi="Times New Roman" w:cs="Times New Roman"/>
          <w:sz w:val="24"/>
          <w:szCs w:val="24"/>
          <w:lang w:val="ro-RO"/>
        </w:rPr>
      </w:pPr>
      <w:r w:rsidRPr="00AD21C2">
        <w:rPr>
          <w:rFonts w:ascii="Times New Roman" w:hAnsi="Times New Roman" w:cs="Times New Roman"/>
          <w:sz w:val="24"/>
          <w:szCs w:val="24"/>
          <w:lang w:val="ro-RO"/>
        </w:rPr>
        <w:t>- organizarea de  excursii atât în județul Suceava, cât și în alte județe, vizite la diferite obiective turistice, diferite activități de socializare în comunitate la care au participat beneficiarii centrului, respectându-se măsurile impuse pentru prevenirea infectării cu Covid-19;</w:t>
      </w:r>
    </w:p>
    <w:p w:rsidR="00CA39DD" w:rsidRPr="00AD21C2" w:rsidRDefault="00CA39DD" w:rsidP="00096627">
      <w:pPr>
        <w:spacing w:after="0" w:line="360" w:lineRule="auto"/>
        <w:jc w:val="both"/>
        <w:rPr>
          <w:rFonts w:ascii="Times New Roman" w:hAnsi="Times New Roman" w:cs="Times New Roman"/>
          <w:sz w:val="24"/>
          <w:szCs w:val="24"/>
          <w:lang w:val="ro-RO"/>
        </w:rPr>
      </w:pPr>
      <w:r w:rsidRPr="00AD21C2">
        <w:rPr>
          <w:rFonts w:ascii="Times New Roman" w:hAnsi="Times New Roman" w:cs="Times New Roman"/>
          <w:sz w:val="24"/>
          <w:szCs w:val="24"/>
          <w:lang w:val="ro-RO"/>
        </w:rPr>
        <w:t>- menținerea legăturii și prin vizite în familie efectuate de către o parte din beneficiari.</w:t>
      </w:r>
    </w:p>
    <w:p w:rsidR="00CA39DD" w:rsidRPr="00AD21C2" w:rsidRDefault="00CA39DD" w:rsidP="00096627">
      <w:pPr>
        <w:spacing w:after="0" w:line="360" w:lineRule="auto"/>
        <w:jc w:val="both"/>
        <w:rPr>
          <w:rFonts w:ascii="Times New Roman" w:hAnsi="Times New Roman" w:cs="Times New Roman"/>
          <w:sz w:val="24"/>
          <w:szCs w:val="24"/>
          <w:lang w:val="ro-RO"/>
        </w:rPr>
      </w:pPr>
      <w:r w:rsidRPr="00AD21C2">
        <w:rPr>
          <w:rFonts w:ascii="Times New Roman" w:hAnsi="Times New Roman" w:cs="Times New Roman"/>
          <w:sz w:val="24"/>
          <w:szCs w:val="24"/>
          <w:lang w:val="ro-RO"/>
        </w:rPr>
        <w:t xml:space="preserve">- discuții și dezbateri în comun sau particular, prin asigurarea materialelor necesare, personalul centrului a abordat cu beneficiarii o serie de teme de interes, cum ar fi: </w:t>
      </w:r>
    </w:p>
    <w:p w:rsidR="00CA39DD" w:rsidRPr="00AD21C2" w:rsidRDefault="00CA39DD" w:rsidP="00096627">
      <w:pPr>
        <w:pStyle w:val="ListParagraph"/>
        <w:numPr>
          <w:ilvl w:val="0"/>
          <w:numId w:val="10"/>
        </w:numPr>
        <w:spacing w:after="0" w:line="360" w:lineRule="auto"/>
        <w:ind w:left="0" w:firstLine="0"/>
        <w:jc w:val="both"/>
        <w:rPr>
          <w:rFonts w:ascii="Times New Roman" w:hAnsi="Times New Roman" w:cs="Times New Roman"/>
          <w:sz w:val="24"/>
          <w:szCs w:val="24"/>
          <w:lang w:val="ro-RO"/>
        </w:rPr>
      </w:pPr>
      <w:r w:rsidRPr="00AD21C2">
        <w:rPr>
          <w:rFonts w:ascii="Times New Roman" w:hAnsi="Times New Roman" w:cs="Times New Roman"/>
          <w:sz w:val="24"/>
          <w:szCs w:val="24"/>
          <w:lang w:val="ro-RO"/>
        </w:rPr>
        <w:t xml:space="preserve">drepturi și responsabilități ale beneficiarilor; </w:t>
      </w:r>
    </w:p>
    <w:p w:rsidR="00CA39DD" w:rsidRPr="00AD21C2" w:rsidRDefault="00CA39DD" w:rsidP="00096627">
      <w:pPr>
        <w:pStyle w:val="ListParagraph"/>
        <w:numPr>
          <w:ilvl w:val="0"/>
          <w:numId w:val="10"/>
        </w:numPr>
        <w:spacing w:after="0" w:line="360" w:lineRule="auto"/>
        <w:ind w:left="0" w:firstLine="0"/>
        <w:jc w:val="both"/>
        <w:rPr>
          <w:rFonts w:ascii="Times New Roman" w:hAnsi="Times New Roman" w:cs="Times New Roman"/>
          <w:sz w:val="24"/>
          <w:szCs w:val="24"/>
          <w:lang w:val="ro-RO"/>
        </w:rPr>
      </w:pPr>
      <w:r w:rsidRPr="00AD21C2">
        <w:rPr>
          <w:rFonts w:ascii="Times New Roman" w:hAnsi="Times New Roman" w:cs="Times New Roman"/>
          <w:sz w:val="24"/>
          <w:szCs w:val="24"/>
          <w:lang w:val="ro-RO"/>
        </w:rPr>
        <w:t xml:space="preserve">îngrijirea medicală a beneficiarilor; </w:t>
      </w:r>
    </w:p>
    <w:p w:rsidR="00CA39DD" w:rsidRPr="00AD21C2" w:rsidRDefault="00CA39DD" w:rsidP="00096627">
      <w:pPr>
        <w:pStyle w:val="ListParagraph"/>
        <w:numPr>
          <w:ilvl w:val="0"/>
          <w:numId w:val="10"/>
        </w:numPr>
        <w:spacing w:after="0" w:line="360" w:lineRule="auto"/>
        <w:ind w:left="0" w:firstLine="0"/>
        <w:jc w:val="both"/>
        <w:rPr>
          <w:rFonts w:ascii="Times New Roman" w:hAnsi="Times New Roman" w:cs="Times New Roman"/>
          <w:sz w:val="24"/>
          <w:szCs w:val="24"/>
          <w:lang w:val="ro-RO"/>
        </w:rPr>
      </w:pPr>
      <w:r w:rsidRPr="00AD21C2">
        <w:rPr>
          <w:rFonts w:ascii="Times New Roman" w:hAnsi="Times New Roman" w:cs="Times New Roman"/>
          <w:sz w:val="24"/>
          <w:szCs w:val="24"/>
          <w:lang w:val="ro-RO"/>
        </w:rPr>
        <w:t xml:space="preserve">manualul de proceduri al Centrului; </w:t>
      </w:r>
    </w:p>
    <w:p w:rsidR="00CA39DD" w:rsidRPr="00AD21C2" w:rsidRDefault="00CA39DD" w:rsidP="00096627">
      <w:pPr>
        <w:pStyle w:val="ListParagraph"/>
        <w:numPr>
          <w:ilvl w:val="0"/>
          <w:numId w:val="10"/>
        </w:numPr>
        <w:spacing w:after="0" w:line="360" w:lineRule="auto"/>
        <w:ind w:left="0" w:firstLine="0"/>
        <w:jc w:val="both"/>
        <w:rPr>
          <w:rFonts w:ascii="Times New Roman" w:hAnsi="Times New Roman" w:cs="Times New Roman"/>
          <w:sz w:val="24"/>
          <w:szCs w:val="24"/>
          <w:lang w:val="ro-RO"/>
        </w:rPr>
      </w:pPr>
      <w:r w:rsidRPr="00AD21C2">
        <w:rPr>
          <w:rFonts w:ascii="Times New Roman" w:hAnsi="Times New Roman" w:cs="Times New Roman"/>
          <w:sz w:val="24"/>
          <w:szCs w:val="24"/>
          <w:lang w:val="ro-RO"/>
        </w:rPr>
        <w:t>ghidul beneficiarului;</w:t>
      </w:r>
    </w:p>
    <w:p w:rsidR="00CA39DD" w:rsidRPr="00AD21C2" w:rsidRDefault="00CA39DD" w:rsidP="00096627">
      <w:pPr>
        <w:pStyle w:val="ListParagraph"/>
        <w:numPr>
          <w:ilvl w:val="0"/>
          <w:numId w:val="10"/>
        </w:numPr>
        <w:spacing w:after="0" w:line="360" w:lineRule="auto"/>
        <w:ind w:left="0" w:firstLine="0"/>
        <w:jc w:val="both"/>
        <w:rPr>
          <w:rFonts w:ascii="Times New Roman" w:hAnsi="Times New Roman" w:cs="Times New Roman"/>
          <w:sz w:val="24"/>
          <w:szCs w:val="24"/>
          <w:lang w:val="ro-RO"/>
        </w:rPr>
      </w:pPr>
      <w:r w:rsidRPr="00AD21C2">
        <w:rPr>
          <w:rFonts w:ascii="Times New Roman" w:hAnsi="Times New Roman" w:cs="Times New Roman"/>
          <w:sz w:val="24"/>
          <w:szCs w:val="24"/>
          <w:lang w:val="ro-RO"/>
        </w:rPr>
        <w:t xml:space="preserve">legislația în domeniul persoanelor adulte cu dizabilități; </w:t>
      </w:r>
    </w:p>
    <w:p w:rsidR="00CA39DD" w:rsidRPr="00AD21C2" w:rsidRDefault="00CA39DD" w:rsidP="00096627">
      <w:pPr>
        <w:pStyle w:val="ListParagraph"/>
        <w:numPr>
          <w:ilvl w:val="0"/>
          <w:numId w:val="10"/>
        </w:numPr>
        <w:spacing w:after="0" w:line="360" w:lineRule="auto"/>
        <w:ind w:left="0" w:firstLine="0"/>
        <w:jc w:val="both"/>
        <w:rPr>
          <w:rFonts w:ascii="Times New Roman" w:hAnsi="Times New Roman" w:cs="Times New Roman"/>
          <w:sz w:val="24"/>
          <w:szCs w:val="24"/>
          <w:lang w:val="ro-RO"/>
        </w:rPr>
      </w:pPr>
      <w:r w:rsidRPr="00AD21C2">
        <w:rPr>
          <w:rFonts w:ascii="Times New Roman" w:hAnsi="Times New Roman" w:cs="Times New Roman"/>
          <w:sz w:val="24"/>
          <w:szCs w:val="24"/>
          <w:lang w:val="ro-RO"/>
        </w:rPr>
        <w:t>alte teme de interes personal al beneficiarilor;</w:t>
      </w:r>
    </w:p>
    <w:p w:rsidR="00CA39DD" w:rsidRPr="00AD21C2" w:rsidRDefault="00CA39DD" w:rsidP="00096627">
      <w:pPr>
        <w:pStyle w:val="ListParagraph"/>
        <w:numPr>
          <w:ilvl w:val="0"/>
          <w:numId w:val="10"/>
        </w:numPr>
        <w:spacing w:after="0" w:line="360" w:lineRule="auto"/>
        <w:ind w:left="0" w:firstLine="0"/>
        <w:jc w:val="both"/>
        <w:rPr>
          <w:rFonts w:ascii="Times New Roman" w:hAnsi="Times New Roman" w:cs="Times New Roman"/>
          <w:sz w:val="24"/>
          <w:szCs w:val="24"/>
          <w:lang w:val="ro-RO"/>
        </w:rPr>
      </w:pPr>
      <w:r w:rsidRPr="00AD21C2">
        <w:rPr>
          <w:rFonts w:ascii="Times New Roman" w:hAnsi="Times New Roman" w:cs="Times New Roman"/>
          <w:sz w:val="24"/>
          <w:szCs w:val="24"/>
          <w:lang w:val="ro-RO"/>
        </w:rPr>
        <w:t>educație sanitară;</w:t>
      </w:r>
    </w:p>
    <w:p w:rsidR="00CA39DD" w:rsidRPr="00AD21C2" w:rsidRDefault="00CA39DD" w:rsidP="00096627">
      <w:pPr>
        <w:pStyle w:val="ListParagraph"/>
        <w:numPr>
          <w:ilvl w:val="0"/>
          <w:numId w:val="10"/>
        </w:numPr>
        <w:spacing w:after="0" w:line="360" w:lineRule="auto"/>
        <w:ind w:left="0" w:firstLine="0"/>
        <w:jc w:val="both"/>
        <w:rPr>
          <w:rFonts w:ascii="Times New Roman" w:hAnsi="Times New Roman" w:cs="Times New Roman"/>
          <w:sz w:val="24"/>
          <w:szCs w:val="24"/>
          <w:lang w:val="ro-RO"/>
        </w:rPr>
      </w:pPr>
      <w:r w:rsidRPr="00AD21C2">
        <w:rPr>
          <w:rFonts w:ascii="Times New Roman" w:hAnsi="Times New Roman" w:cs="Times New Roman"/>
          <w:sz w:val="24"/>
          <w:szCs w:val="24"/>
          <w:lang w:val="ro-RO"/>
        </w:rPr>
        <w:t>educație civică;</w:t>
      </w:r>
    </w:p>
    <w:p w:rsidR="00CA39DD" w:rsidRPr="00AD21C2" w:rsidRDefault="00CA39DD" w:rsidP="00096627">
      <w:pPr>
        <w:spacing w:after="0" w:line="360" w:lineRule="auto"/>
        <w:jc w:val="both"/>
        <w:rPr>
          <w:rFonts w:ascii="Times New Roman" w:hAnsi="Times New Roman" w:cs="Times New Roman"/>
          <w:sz w:val="24"/>
          <w:szCs w:val="24"/>
          <w:lang w:val="ro-RO"/>
        </w:rPr>
      </w:pPr>
      <w:r w:rsidRPr="00AD21C2">
        <w:rPr>
          <w:rFonts w:ascii="Times New Roman" w:hAnsi="Times New Roman" w:cs="Times New Roman"/>
          <w:sz w:val="24"/>
          <w:szCs w:val="24"/>
          <w:lang w:val="ro-RO"/>
        </w:rPr>
        <w:t>- implicarea în aplicarea procedurii privind incidentele deosebite, petrecute în procesul de furnizare al serviciilor, ținând o evidență specială în acest sens;</w:t>
      </w:r>
    </w:p>
    <w:p w:rsidR="00CA39DD" w:rsidRPr="00AD21C2" w:rsidRDefault="00CA39DD" w:rsidP="00096627">
      <w:pPr>
        <w:spacing w:after="0" w:line="360" w:lineRule="auto"/>
        <w:jc w:val="both"/>
        <w:rPr>
          <w:rFonts w:ascii="Times New Roman" w:hAnsi="Times New Roman" w:cs="Times New Roman"/>
          <w:sz w:val="24"/>
          <w:szCs w:val="24"/>
          <w:lang w:val="ro-RO"/>
        </w:rPr>
      </w:pPr>
      <w:r w:rsidRPr="00AD21C2">
        <w:rPr>
          <w:rFonts w:ascii="Times New Roman" w:hAnsi="Times New Roman" w:cs="Times New Roman"/>
          <w:sz w:val="24"/>
          <w:szCs w:val="24"/>
          <w:lang w:val="ro-RO"/>
        </w:rPr>
        <w:t>- biroul de asistență socială a pus la dispoziția beneficiarilor, aparținătorilor sau a oricărei persoane interesate materiale informative privind serviciile sociale acordate;</w:t>
      </w:r>
    </w:p>
    <w:p w:rsidR="00CA39DD" w:rsidRPr="00AD21C2" w:rsidRDefault="00CA39DD" w:rsidP="00096627">
      <w:pPr>
        <w:spacing w:after="0" w:line="360" w:lineRule="auto"/>
        <w:jc w:val="both"/>
        <w:rPr>
          <w:rFonts w:ascii="Times New Roman" w:hAnsi="Times New Roman" w:cs="Times New Roman"/>
          <w:sz w:val="24"/>
          <w:szCs w:val="24"/>
          <w:lang w:val="ro-RO"/>
        </w:rPr>
      </w:pPr>
      <w:r w:rsidRPr="00AD21C2">
        <w:rPr>
          <w:rFonts w:ascii="Times New Roman" w:hAnsi="Times New Roman" w:cs="Times New Roman"/>
          <w:sz w:val="24"/>
          <w:szCs w:val="24"/>
          <w:lang w:val="ro-RO"/>
        </w:rPr>
        <w:t>- asigurarea că sunt respectate prevederile cuprinse  în ‘’ Ghidul beneficiarului’, "Carta drepturilor beneficiarilor", "Codul de etică".</w:t>
      </w:r>
    </w:p>
    <w:p w:rsidR="00CA39DD" w:rsidRPr="00AD21C2" w:rsidRDefault="00CA39DD" w:rsidP="00096627">
      <w:pPr>
        <w:spacing w:after="0" w:line="360" w:lineRule="auto"/>
        <w:jc w:val="both"/>
        <w:rPr>
          <w:rFonts w:ascii="Times New Roman" w:hAnsi="Times New Roman" w:cs="Times New Roman"/>
          <w:sz w:val="24"/>
          <w:szCs w:val="24"/>
          <w:lang w:val="ro-RO"/>
        </w:rPr>
      </w:pPr>
      <w:r w:rsidRPr="00AD21C2">
        <w:rPr>
          <w:rFonts w:ascii="Times New Roman" w:hAnsi="Times New Roman" w:cs="Times New Roman"/>
          <w:sz w:val="24"/>
          <w:szCs w:val="24"/>
          <w:lang w:val="ro-RO"/>
        </w:rPr>
        <w:t>- efectuarea monitorizării gradului de satisfacție prin aplicarea unor chestionare;</w:t>
      </w:r>
    </w:p>
    <w:p w:rsidR="00CA39DD" w:rsidRPr="00AD21C2" w:rsidRDefault="00CA39DD" w:rsidP="00096627">
      <w:pPr>
        <w:spacing w:after="0" w:line="360" w:lineRule="auto"/>
        <w:jc w:val="both"/>
        <w:rPr>
          <w:rFonts w:ascii="Times New Roman" w:hAnsi="Times New Roman" w:cs="Times New Roman"/>
          <w:sz w:val="24"/>
          <w:szCs w:val="24"/>
          <w:lang w:val="ro-RO"/>
        </w:rPr>
      </w:pPr>
      <w:r w:rsidRPr="00AD21C2">
        <w:rPr>
          <w:rFonts w:ascii="Times New Roman" w:hAnsi="Times New Roman" w:cs="Times New Roman"/>
          <w:sz w:val="24"/>
          <w:szCs w:val="24"/>
          <w:lang w:val="ro-RO"/>
        </w:rPr>
        <w:t>- monitorizarea sesizărilor și reclamaților din cadrul centrului.</w:t>
      </w:r>
    </w:p>
    <w:p w:rsidR="00CA39DD" w:rsidRPr="00AD21C2" w:rsidRDefault="00CA39DD" w:rsidP="00096627">
      <w:pPr>
        <w:spacing w:after="0" w:line="360" w:lineRule="auto"/>
        <w:jc w:val="both"/>
        <w:rPr>
          <w:rFonts w:ascii="Times New Roman" w:hAnsi="Times New Roman" w:cs="Times New Roman"/>
          <w:sz w:val="24"/>
          <w:szCs w:val="24"/>
          <w:lang w:val="ro-RO"/>
        </w:rPr>
      </w:pPr>
    </w:p>
    <w:p w:rsidR="00CA39DD" w:rsidRPr="00AD21C2" w:rsidRDefault="00CA39DD" w:rsidP="00096627">
      <w:pPr>
        <w:spacing w:after="0" w:line="360" w:lineRule="auto"/>
        <w:jc w:val="both"/>
        <w:rPr>
          <w:rFonts w:ascii="Times New Roman" w:hAnsi="Times New Roman" w:cs="Times New Roman"/>
          <w:sz w:val="24"/>
          <w:szCs w:val="24"/>
          <w:lang w:val="ro-RO"/>
        </w:rPr>
      </w:pPr>
    </w:p>
    <w:p w:rsidR="00CA39DD" w:rsidRPr="00AD21C2" w:rsidRDefault="00CA39DD" w:rsidP="00096627">
      <w:pPr>
        <w:spacing w:after="0" w:line="360" w:lineRule="auto"/>
        <w:jc w:val="both"/>
        <w:rPr>
          <w:rFonts w:ascii="Times New Roman" w:hAnsi="Times New Roman" w:cs="Times New Roman"/>
          <w:b/>
          <w:sz w:val="24"/>
          <w:szCs w:val="24"/>
          <w:u w:val="single"/>
          <w:lang w:val="ro-RO"/>
        </w:rPr>
      </w:pPr>
      <w:r w:rsidRPr="00AD21C2">
        <w:rPr>
          <w:rFonts w:ascii="Times New Roman" w:hAnsi="Times New Roman" w:cs="Times New Roman"/>
          <w:b/>
          <w:sz w:val="24"/>
          <w:szCs w:val="24"/>
          <w:u w:val="single"/>
          <w:lang w:val="ro-RO"/>
        </w:rPr>
        <w:t xml:space="preserve"> ACTIVITĂŢI DE PERFECŢIONARE A PERSONALULUI   </w:t>
      </w:r>
    </w:p>
    <w:p w:rsidR="00CA39DD" w:rsidRPr="00AD21C2" w:rsidRDefault="00CA39DD" w:rsidP="00096627">
      <w:pPr>
        <w:spacing w:after="0" w:line="360" w:lineRule="auto"/>
        <w:jc w:val="both"/>
        <w:rPr>
          <w:rFonts w:ascii="Times New Roman" w:hAnsi="Times New Roman" w:cs="Times New Roman"/>
          <w:b/>
          <w:sz w:val="24"/>
          <w:szCs w:val="24"/>
          <w:u w:val="single"/>
          <w:lang w:val="ro-RO"/>
        </w:rPr>
      </w:pPr>
    </w:p>
    <w:p w:rsidR="00CA39DD" w:rsidRPr="00AD21C2" w:rsidRDefault="00CA39DD" w:rsidP="00096627">
      <w:pPr>
        <w:spacing w:after="0" w:line="360" w:lineRule="auto"/>
        <w:jc w:val="both"/>
        <w:rPr>
          <w:rFonts w:ascii="Times New Roman" w:hAnsi="Times New Roman" w:cs="Times New Roman"/>
          <w:sz w:val="24"/>
          <w:szCs w:val="24"/>
          <w:lang w:val="ro-RO"/>
        </w:rPr>
      </w:pPr>
      <w:r w:rsidRPr="00AD21C2">
        <w:rPr>
          <w:rFonts w:ascii="Times New Roman" w:hAnsi="Times New Roman" w:cs="Times New Roman"/>
          <w:sz w:val="24"/>
          <w:szCs w:val="24"/>
          <w:lang w:val="ro-RO"/>
        </w:rPr>
        <w:t>Pentru acordarea unor servicii de calitate Centrul nostru a organizat pentru personalul ce-l deservește, dezbateri și discuţii pe diverse teme, cum ar fi:</w:t>
      </w:r>
    </w:p>
    <w:p w:rsidR="00CA39DD" w:rsidRPr="00AD21C2" w:rsidRDefault="00CA39DD" w:rsidP="00096627">
      <w:pPr>
        <w:pStyle w:val="ListParagraph"/>
        <w:numPr>
          <w:ilvl w:val="0"/>
          <w:numId w:val="17"/>
        </w:numPr>
        <w:spacing w:after="0" w:line="360" w:lineRule="auto"/>
        <w:ind w:left="0" w:firstLine="0"/>
        <w:jc w:val="both"/>
        <w:rPr>
          <w:rFonts w:ascii="Times New Roman" w:hAnsi="Times New Roman" w:cs="Times New Roman"/>
          <w:sz w:val="24"/>
          <w:szCs w:val="24"/>
          <w:lang w:val="ro-RO"/>
        </w:rPr>
      </w:pPr>
      <w:r w:rsidRPr="00AD21C2">
        <w:rPr>
          <w:rFonts w:ascii="Times New Roman" w:hAnsi="Times New Roman" w:cs="Times New Roman"/>
          <w:sz w:val="24"/>
          <w:szCs w:val="24"/>
          <w:lang w:val="ro-RO"/>
        </w:rPr>
        <w:t>Prezentarea prevederilor Regulamentului de ordine interioară, Regulamentului de funcționare, Codului Etic, Manualului de Proceduri;</w:t>
      </w:r>
    </w:p>
    <w:p w:rsidR="00CA39DD" w:rsidRPr="00AD21C2" w:rsidRDefault="00CA39DD" w:rsidP="00096627">
      <w:pPr>
        <w:pStyle w:val="ListParagraph"/>
        <w:numPr>
          <w:ilvl w:val="0"/>
          <w:numId w:val="17"/>
        </w:numPr>
        <w:spacing w:after="0" w:line="360" w:lineRule="auto"/>
        <w:ind w:left="0" w:firstLine="0"/>
        <w:jc w:val="both"/>
        <w:rPr>
          <w:rFonts w:ascii="Times New Roman" w:hAnsi="Times New Roman" w:cs="Times New Roman"/>
          <w:sz w:val="24"/>
          <w:szCs w:val="24"/>
          <w:lang w:val="ro-RO"/>
        </w:rPr>
      </w:pPr>
      <w:r w:rsidRPr="00AD21C2">
        <w:rPr>
          <w:rFonts w:ascii="Times New Roman" w:hAnsi="Times New Roman" w:cs="Times New Roman"/>
          <w:sz w:val="24"/>
          <w:szCs w:val="24"/>
          <w:lang w:val="ro-RO"/>
        </w:rPr>
        <w:t xml:space="preserve">Legislaţie în domeniul serviciilor sociale; </w:t>
      </w:r>
    </w:p>
    <w:p w:rsidR="00CA39DD" w:rsidRPr="00AD21C2" w:rsidRDefault="00CA39DD" w:rsidP="00096627">
      <w:pPr>
        <w:pStyle w:val="ListParagraph"/>
        <w:numPr>
          <w:ilvl w:val="0"/>
          <w:numId w:val="15"/>
        </w:numPr>
        <w:spacing w:after="0" w:line="360" w:lineRule="auto"/>
        <w:ind w:left="0" w:firstLine="0"/>
        <w:jc w:val="both"/>
        <w:rPr>
          <w:rFonts w:ascii="Times New Roman" w:hAnsi="Times New Roman" w:cs="Times New Roman"/>
          <w:sz w:val="24"/>
          <w:szCs w:val="24"/>
          <w:lang w:val="ro-RO"/>
        </w:rPr>
      </w:pPr>
      <w:r w:rsidRPr="00AD21C2">
        <w:rPr>
          <w:rFonts w:ascii="Times New Roman" w:hAnsi="Times New Roman" w:cs="Times New Roman"/>
          <w:sz w:val="24"/>
          <w:szCs w:val="24"/>
          <w:lang w:val="ro-RO"/>
        </w:rPr>
        <w:t xml:space="preserve">Tehnici și proceduri de lucru cu persoanele adulte cu dizabilități; </w:t>
      </w:r>
    </w:p>
    <w:p w:rsidR="00CA39DD" w:rsidRPr="00AD21C2" w:rsidRDefault="00CA39DD" w:rsidP="00096627">
      <w:pPr>
        <w:pStyle w:val="ListParagraph"/>
        <w:numPr>
          <w:ilvl w:val="0"/>
          <w:numId w:val="15"/>
        </w:numPr>
        <w:spacing w:after="0" w:line="360" w:lineRule="auto"/>
        <w:ind w:left="0" w:firstLine="0"/>
        <w:jc w:val="both"/>
        <w:rPr>
          <w:rFonts w:ascii="Times New Roman" w:hAnsi="Times New Roman" w:cs="Times New Roman"/>
          <w:sz w:val="24"/>
          <w:szCs w:val="24"/>
          <w:lang w:val="ro-RO"/>
        </w:rPr>
      </w:pPr>
      <w:r w:rsidRPr="00AD21C2">
        <w:rPr>
          <w:rFonts w:ascii="Times New Roman" w:hAnsi="Times New Roman" w:cs="Times New Roman"/>
          <w:sz w:val="24"/>
          <w:szCs w:val="24"/>
          <w:lang w:val="ro-RO"/>
        </w:rPr>
        <w:t xml:space="preserve">Prevenirea, recunoașterea și raportarea formelor de exploatare, violență și abuz; </w:t>
      </w:r>
    </w:p>
    <w:p w:rsidR="00CA39DD" w:rsidRPr="00AD21C2" w:rsidRDefault="00CA39DD" w:rsidP="00096627">
      <w:pPr>
        <w:pStyle w:val="ListParagraph"/>
        <w:numPr>
          <w:ilvl w:val="0"/>
          <w:numId w:val="15"/>
        </w:numPr>
        <w:spacing w:after="0" w:line="360" w:lineRule="auto"/>
        <w:ind w:left="0" w:firstLine="0"/>
        <w:jc w:val="both"/>
        <w:rPr>
          <w:rFonts w:ascii="Times New Roman" w:hAnsi="Times New Roman" w:cs="Times New Roman"/>
          <w:sz w:val="24"/>
          <w:szCs w:val="24"/>
          <w:lang w:val="ro-RO"/>
        </w:rPr>
      </w:pPr>
      <w:r w:rsidRPr="00AD21C2">
        <w:rPr>
          <w:rFonts w:ascii="Times New Roman" w:hAnsi="Times New Roman" w:cs="Times New Roman"/>
          <w:sz w:val="24"/>
          <w:szCs w:val="24"/>
          <w:lang w:val="ro-RO"/>
        </w:rPr>
        <w:t xml:space="preserve">Instruirea cu privire la recunoașterea situațiilor/formelor de tortură, tratamente crude, inumane sau degradante; </w:t>
      </w:r>
    </w:p>
    <w:p w:rsidR="00CA39DD" w:rsidRPr="00AD21C2" w:rsidRDefault="00CA39DD" w:rsidP="00096627">
      <w:pPr>
        <w:pStyle w:val="ListParagraph"/>
        <w:numPr>
          <w:ilvl w:val="0"/>
          <w:numId w:val="15"/>
        </w:numPr>
        <w:spacing w:after="0" w:line="360" w:lineRule="auto"/>
        <w:ind w:left="0" w:firstLine="0"/>
        <w:jc w:val="both"/>
        <w:rPr>
          <w:rFonts w:ascii="Times New Roman" w:hAnsi="Times New Roman" w:cs="Times New Roman"/>
          <w:sz w:val="24"/>
          <w:szCs w:val="24"/>
          <w:lang w:val="ro-RO"/>
        </w:rPr>
      </w:pPr>
      <w:r w:rsidRPr="00AD21C2">
        <w:rPr>
          <w:rFonts w:ascii="Times New Roman" w:hAnsi="Times New Roman" w:cs="Times New Roman"/>
          <w:sz w:val="24"/>
          <w:szCs w:val="24"/>
          <w:lang w:val="ro-RO"/>
        </w:rPr>
        <w:t>Respect și încurajare pentru autonomia individuală și independența persoanelor cu dizabilități;</w:t>
      </w:r>
    </w:p>
    <w:p w:rsidR="00CA39DD" w:rsidRPr="00AD21C2" w:rsidRDefault="00CA39DD" w:rsidP="00096627">
      <w:pPr>
        <w:pStyle w:val="ListParagraph"/>
        <w:numPr>
          <w:ilvl w:val="0"/>
          <w:numId w:val="15"/>
        </w:numPr>
        <w:spacing w:after="0" w:line="360" w:lineRule="auto"/>
        <w:ind w:left="0" w:firstLine="0"/>
        <w:jc w:val="both"/>
        <w:rPr>
          <w:rFonts w:ascii="Times New Roman" w:hAnsi="Times New Roman" w:cs="Times New Roman"/>
          <w:sz w:val="24"/>
          <w:szCs w:val="24"/>
          <w:lang w:val="ro-RO"/>
        </w:rPr>
      </w:pPr>
      <w:r w:rsidRPr="00AD21C2">
        <w:rPr>
          <w:rFonts w:ascii="Times New Roman" w:hAnsi="Times New Roman" w:cs="Times New Roman"/>
          <w:sz w:val="24"/>
          <w:szCs w:val="24"/>
          <w:lang w:val="ro-RO"/>
        </w:rPr>
        <w:t>Formarea personalului privind drepturile omului și drepturile persoanelor cu dizabilități, inclusive privind Convenția privind drepturile persoanelor cu dizabilități;</w:t>
      </w:r>
    </w:p>
    <w:p w:rsidR="00CA39DD" w:rsidRPr="00AD21C2" w:rsidRDefault="00CA39DD" w:rsidP="00096627">
      <w:pPr>
        <w:pStyle w:val="ListParagraph"/>
        <w:numPr>
          <w:ilvl w:val="0"/>
          <w:numId w:val="15"/>
        </w:numPr>
        <w:spacing w:after="0" w:line="360" w:lineRule="auto"/>
        <w:ind w:left="0" w:firstLine="0"/>
        <w:jc w:val="both"/>
        <w:rPr>
          <w:rFonts w:ascii="Times New Roman" w:hAnsi="Times New Roman" w:cs="Times New Roman"/>
          <w:sz w:val="24"/>
          <w:szCs w:val="24"/>
          <w:lang w:val="ro-RO"/>
        </w:rPr>
      </w:pPr>
      <w:r w:rsidRPr="00AD21C2">
        <w:rPr>
          <w:rFonts w:ascii="Times New Roman" w:hAnsi="Times New Roman" w:cs="Times New Roman"/>
          <w:sz w:val="24"/>
          <w:szCs w:val="24"/>
          <w:lang w:val="ro-RO"/>
        </w:rPr>
        <w:t>Instruirea personalului de îngrijire și asistență privind acordarea de prim ajutor;</w:t>
      </w:r>
    </w:p>
    <w:p w:rsidR="00CA39DD" w:rsidRPr="00AD21C2" w:rsidRDefault="00CA39DD" w:rsidP="00096627">
      <w:pPr>
        <w:pStyle w:val="ListParagraph"/>
        <w:numPr>
          <w:ilvl w:val="0"/>
          <w:numId w:val="15"/>
        </w:numPr>
        <w:spacing w:after="0" w:line="360" w:lineRule="auto"/>
        <w:ind w:left="0" w:firstLine="0"/>
        <w:jc w:val="both"/>
        <w:rPr>
          <w:rFonts w:ascii="Times New Roman" w:hAnsi="Times New Roman" w:cs="Times New Roman"/>
          <w:sz w:val="24"/>
          <w:szCs w:val="24"/>
          <w:lang w:val="ro-RO"/>
        </w:rPr>
      </w:pPr>
      <w:r w:rsidRPr="00AD21C2">
        <w:rPr>
          <w:rFonts w:ascii="Times New Roman" w:hAnsi="Times New Roman" w:cs="Times New Roman"/>
          <w:sz w:val="24"/>
          <w:szCs w:val="24"/>
          <w:lang w:val="ro-RO"/>
        </w:rPr>
        <w:t>Respect pentru diversitate;</w:t>
      </w:r>
    </w:p>
    <w:p w:rsidR="00CA39DD" w:rsidRPr="00AD21C2" w:rsidRDefault="00CA39DD" w:rsidP="00096627">
      <w:pPr>
        <w:pStyle w:val="ListParagraph"/>
        <w:numPr>
          <w:ilvl w:val="0"/>
          <w:numId w:val="15"/>
        </w:numPr>
        <w:spacing w:after="0" w:line="360" w:lineRule="auto"/>
        <w:ind w:left="0" w:firstLine="0"/>
        <w:jc w:val="both"/>
        <w:rPr>
          <w:rFonts w:ascii="Times New Roman" w:hAnsi="Times New Roman" w:cs="Times New Roman"/>
          <w:sz w:val="24"/>
          <w:szCs w:val="24"/>
          <w:lang w:val="ro-RO"/>
        </w:rPr>
      </w:pPr>
      <w:r w:rsidRPr="00AD21C2">
        <w:rPr>
          <w:rFonts w:ascii="Times New Roman" w:hAnsi="Times New Roman" w:cs="Times New Roman"/>
          <w:sz w:val="24"/>
          <w:szCs w:val="24"/>
          <w:lang w:val="ro-RO"/>
        </w:rPr>
        <w:t>Egalitatea de șanse a persoanelor cu nevoi speciale;</w:t>
      </w:r>
    </w:p>
    <w:p w:rsidR="00CA39DD" w:rsidRPr="00AD21C2" w:rsidRDefault="00CA39DD" w:rsidP="00096627">
      <w:pPr>
        <w:pStyle w:val="ListParagraph"/>
        <w:numPr>
          <w:ilvl w:val="0"/>
          <w:numId w:val="15"/>
        </w:numPr>
        <w:spacing w:after="0" w:line="360" w:lineRule="auto"/>
        <w:ind w:left="0" w:firstLine="0"/>
        <w:jc w:val="both"/>
        <w:rPr>
          <w:rFonts w:ascii="Times New Roman" w:hAnsi="Times New Roman" w:cs="Times New Roman"/>
          <w:sz w:val="24"/>
          <w:szCs w:val="24"/>
          <w:lang w:val="ro-RO"/>
        </w:rPr>
      </w:pPr>
      <w:r w:rsidRPr="00AD21C2">
        <w:rPr>
          <w:rFonts w:ascii="Times New Roman" w:hAnsi="Times New Roman" w:cs="Times New Roman"/>
          <w:sz w:val="24"/>
          <w:szCs w:val="24"/>
          <w:lang w:val="ro-RO"/>
        </w:rPr>
        <w:t>Prezentarea modalităților de acțiune în situații de urgență (incendii, cutremure, alte urgențe);</w:t>
      </w:r>
    </w:p>
    <w:p w:rsidR="00CA39DD" w:rsidRPr="00AD21C2" w:rsidRDefault="00CA39DD" w:rsidP="00096627">
      <w:pPr>
        <w:pStyle w:val="ListParagraph"/>
        <w:spacing w:after="0" w:line="360" w:lineRule="auto"/>
        <w:ind w:left="0"/>
        <w:jc w:val="both"/>
        <w:rPr>
          <w:rFonts w:ascii="Times New Roman" w:hAnsi="Times New Roman" w:cs="Times New Roman"/>
          <w:sz w:val="24"/>
          <w:szCs w:val="24"/>
          <w:lang w:val="ro-RO"/>
        </w:rPr>
      </w:pPr>
    </w:p>
    <w:p w:rsidR="00CA39DD" w:rsidRPr="00AD21C2" w:rsidRDefault="00CA39DD" w:rsidP="00096627">
      <w:pPr>
        <w:spacing w:after="0" w:line="360" w:lineRule="auto"/>
        <w:jc w:val="both"/>
        <w:rPr>
          <w:rFonts w:ascii="Times New Roman" w:hAnsi="Times New Roman" w:cs="Times New Roman"/>
          <w:b/>
          <w:bCs/>
          <w:sz w:val="24"/>
          <w:szCs w:val="24"/>
          <w:u w:val="single"/>
          <w:lang w:val="ro-RO"/>
        </w:rPr>
      </w:pPr>
      <w:r w:rsidRPr="00AD21C2">
        <w:rPr>
          <w:rFonts w:ascii="Times New Roman" w:hAnsi="Times New Roman" w:cs="Times New Roman"/>
          <w:b/>
          <w:bCs/>
          <w:sz w:val="24"/>
          <w:szCs w:val="24"/>
          <w:u w:val="single"/>
          <w:lang w:val="ro-RO"/>
        </w:rPr>
        <w:t xml:space="preserve">ACTIVITATEA PSIHOLOGICĂ </w:t>
      </w:r>
    </w:p>
    <w:p w:rsidR="00CA39DD" w:rsidRPr="00AD21C2" w:rsidRDefault="00CA39DD" w:rsidP="00096627">
      <w:pPr>
        <w:spacing w:after="0" w:line="360" w:lineRule="auto"/>
        <w:jc w:val="both"/>
        <w:rPr>
          <w:rFonts w:ascii="Times New Roman" w:hAnsi="Times New Roman" w:cs="Times New Roman"/>
          <w:b/>
          <w:bCs/>
          <w:sz w:val="24"/>
          <w:szCs w:val="24"/>
          <w:u w:val="single"/>
          <w:lang w:val="ro-RO"/>
        </w:rPr>
      </w:pPr>
    </w:p>
    <w:p w:rsidR="00CA39DD" w:rsidRPr="00AD21C2" w:rsidRDefault="00CA39DD" w:rsidP="00096627">
      <w:pPr>
        <w:spacing w:after="0" w:line="360" w:lineRule="auto"/>
        <w:jc w:val="both"/>
        <w:rPr>
          <w:rFonts w:ascii="Times New Roman" w:hAnsi="Times New Roman" w:cs="Times New Roman"/>
          <w:b/>
          <w:bCs/>
          <w:sz w:val="24"/>
          <w:szCs w:val="24"/>
          <w:u w:val="single"/>
          <w:lang w:val="ro-RO"/>
        </w:rPr>
      </w:pPr>
      <w:r w:rsidRPr="00AD21C2">
        <w:rPr>
          <w:rFonts w:ascii="Times New Roman" w:hAnsi="Times New Roman" w:cs="Times New Roman"/>
          <w:sz w:val="24"/>
          <w:szCs w:val="24"/>
          <w:lang w:val="ro-RO"/>
        </w:rPr>
        <w:t>La nivelul cabinetului de psihologie se desfăşoară activităţi de examinare psihologică, de consiliere psihologică, terapie de grup, terapie individuală, care urmăresc corectarea tulburărilor psihice sau comportamentale, ajutate de o serie de mijloace psihologice, cu respectarea distanțării sociale și a normelor de igienă personală. Utilizând testul  psihologic devine posibilă analiza comportamentului unui subiect într-o situaţie definită cu precizie, raportată la comportamentul unui grup aflat în aceeaşi situaţie. Obiectivul  principal al acestor  metode este : recuperare şi  revalorificarea potenţialului psihosocial individualizat şi personalizat.  Obiectivele operaţionale:</w:t>
      </w:r>
    </w:p>
    <w:p w:rsidR="00CA39DD" w:rsidRPr="00AD21C2" w:rsidRDefault="00CA39DD" w:rsidP="00096627">
      <w:pPr>
        <w:spacing w:after="0" w:line="360" w:lineRule="auto"/>
        <w:jc w:val="both"/>
        <w:rPr>
          <w:rFonts w:ascii="Times New Roman" w:hAnsi="Times New Roman" w:cs="Times New Roman"/>
          <w:sz w:val="24"/>
          <w:szCs w:val="24"/>
          <w:lang w:val="ro-RO"/>
        </w:rPr>
      </w:pPr>
      <w:r w:rsidRPr="00AD21C2">
        <w:rPr>
          <w:rFonts w:ascii="Times New Roman" w:hAnsi="Times New Roman" w:cs="Times New Roman"/>
          <w:sz w:val="24"/>
          <w:szCs w:val="24"/>
          <w:lang w:val="ro-RO"/>
        </w:rPr>
        <w:t>- realizarea a 153 de evaluări psihologice;</w:t>
      </w:r>
    </w:p>
    <w:p w:rsidR="00CA39DD" w:rsidRPr="00AD21C2" w:rsidRDefault="00CA39DD" w:rsidP="00096627">
      <w:pPr>
        <w:spacing w:after="0" w:line="360" w:lineRule="auto"/>
        <w:jc w:val="both"/>
        <w:rPr>
          <w:rFonts w:ascii="Times New Roman" w:hAnsi="Times New Roman" w:cs="Times New Roman"/>
          <w:sz w:val="24"/>
          <w:szCs w:val="24"/>
          <w:lang w:val="ro-RO"/>
        </w:rPr>
      </w:pPr>
      <w:r w:rsidRPr="00AD21C2">
        <w:rPr>
          <w:rFonts w:ascii="Times New Roman" w:hAnsi="Times New Roman" w:cs="Times New Roman"/>
          <w:sz w:val="24"/>
          <w:szCs w:val="24"/>
          <w:lang w:val="ro-RO"/>
        </w:rPr>
        <w:t>- aplicarea și interpretarea a  130 de teste psihologice proiective;</w:t>
      </w:r>
    </w:p>
    <w:p w:rsidR="00CA39DD" w:rsidRPr="00AD21C2" w:rsidRDefault="00CA39DD" w:rsidP="00096627">
      <w:pPr>
        <w:spacing w:after="0" w:line="360" w:lineRule="auto"/>
        <w:jc w:val="both"/>
        <w:rPr>
          <w:rFonts w:ascii="Times New Roman" w:hAnsi="Times New Roman" w:cs="Times New Roman"/>
          <w:sz w:val="24"/>
          <w:szCs w:val="24"/>
          <w:lang w:val="ro-RO"/>
        </w:rPr>
      </w:pPr>
      <w:r w:rsidRPr="00AD21C2">
        <w:rPr>
          <w:rFonts w:ascii="Times New Roman" w:hAnsi="Times New Roman" w:cs="Times New Roman"/>
          <w:sz w:val="24"/>
          <w:szCs w:val="24"/>
          <w:lang w:val="ro-RO"/>
        </w:rPr>
        <w:t>- inițierea si coordonarea de activitati de grup si individuale pentru stimulare cognitivă, conform nivelului fiecăruia;</w:t>
      </w:r>
    </w:p>
    <w:p w:rsidR="00CA39DD" w:rsidRPr="00AD21C2" w:rsidRDefault="00CA39DD" w:rsidP="00096627">
      <w:pPr>
        <w:spacing w:after="0" w:line="360" w:lineRule="auto"/>
        <w:jc w:val="both"/>
        <w:rPr>
          <w:rFonts w:ascii="Times New Roman" w:hAnsi="Times New Roman" w:cs="Times New Roman"/>
          <w:sz w:val="24"/>
          <w:szCs w:val="24"/>
          <w:lang w:val="ro-RO"/>
        </w:rPr>
      </w:pPr>
      <w:r w:rsidRPr="00AD21C2">
        <w:rPr>
          <w:rFonts w:ascii="Times New Roman" w:hAnsi="Times New Roman" w:cs="Times New Roman"/>
          <w:sz w:val="24"/>
          <w:szCs w:val="24"/>
          <w:lang w:val="ro-RO"/>
        </w:rPr>
        <w:t>- inițierea de conversatii  de grup pentru evitarea izolării și  insecurității emoținale;</w:t>
      </w:r>
    </w:p>
    <w:p w:rsidR="00CA39DD" w:rsidRPr="00AD21C2" w:rsidRDefault="00CA39DD" w:rsidP="00096627">
      <w:pPr>
        <w:spacing w:after="0" w:line="360" w:lineRule="auto"/>
        <w:jc w:val="both"/>
        <w:rPr>
          <w:rFonts w:ascii="Times New Roman" w:hAnsi="Times New Roman" w:cs="Times New Roman"/>
          <w:sz w:val="24"/>
          <w:szCs w:val="24"/>
          <w:lang w:val="ro-RO"/>
        </w:rPr>
      </w:pPr>
      <w:r w:rsidRPr="00AD21C2">
        <w:rPr>
          <w:rFonts w:ascii="Times New Roman" w:hAnsi="Times New Roman" w:cs="Times New Roman"/>
          <w:sz w:val="24"/>
          <w:szCs w:val="24"/>
          <w:lang w:val="ro-RO"/>
        </w:rPr>
        <w:t>- inițierea și dirijarea de şedinţe de consiliere psihologică pentru 97  beneficari, o data pe lună fiecare în parte;</w:t>
      </w:r>
    </w:p>
    <w:p w:rsidR="00CA39DD" w:rsidRPr="00AD21C2" w:rsidRDefault="00CA39DD" w:rsidP="00096627">
      <w:pPr>
        <w:spacing w:after="0" w:line="360" w:lineRule="auto"/>
        <w:jc w:val="both"/>
        <w:rPr>
          <w:rFonts w:ascii="Times New Roman" w:hAnsi="Times New Roman" w:cs="Times New Roman"/>
          <w:sz w:val="24"/>
          <w:szCs w:val="24"/>
          <w:lang w:val="ro-RO"/>
        </w:rPr>
      </w:pPr>
      <w:r w:rsidRPr="00AD21C2">
        <w:rPr>
          <w:rFonts w:ascii="Times New Roman" w:hAnsi="Times New Roman" w:cs="Times New Roman"/>
          <w:sz w:val="24"/>
          <w:szCs w:val="24"/>
          <w:lang w:val="ro-RO"/>
        </w:rPr>
        <w:t>- aplicarea și interpretarea a 97  teste de inteligență;</w:t>
      </w:r>
    </w:p>
    <w:p w:rsidR="00CA39DD" w:rsidRPr="00AD21C2" w:rsidRDefault="00CA39DD" w:rsidP="00096627">
      <w:pPr>
        <w:spacing w:after="0" w:line="360" w:lineRule="auto"/>
        <w:jc w:val="both"/>
        <w:rPr>
          <w:rFonts w:ascii="Times New Roman" w:hAnsi="Times New Roman" w:cs="Times New Roman"/>
          <w:sz w:val="24"/>
          <w:szCs w:val="24"/>
          <w:lang w:val="ro-RO"/>
        </w:rPr>
      </w:pPr>
      <w:r w:rsidRPr="00AD21C2">
        <w:rPr>
          <w:rFonts w:ascii="Times New Roman" w:hAnsi="Times New Roman" w:cs="Times New Roman"/>
          <w:sz w:val="24"/>
          <w:szCs w:val="24"/>
          <w:lang w:val="ro-RO"/>
        </w:rPr>
        <w:t>- terapii de relaxare inițiate pentru 50 beneficiari (aromoterapie, meloterapie);</w:t>
      </w:r>
    </w:p>
    <w:p w:rsidR="00CA39DD" w:rsidRPr="00AD21C2" w:rsidRDefault="00CA39DD" w:rsidP="00096627">
      <w:pPr>
        <w:spacing w:after="0" w:line="360" w:lineRule="auto"/>
        <w:jc w:val="both"/>
        <w:rPr>
          <w:rFonts w:ascii="Times New Roman" w:hAnsi="Times New Roman" w:cs="Times New Roman"/>
          <w:sz w:val="24"/>
          <w:szCs w:val="24"/>
          <w:lang w:val="ro-RO"/>
        </w:rPr>
      </w:pPr>
      <w:r w:rsidRPr="00AD21C2">
        <w:rPr>
          <w:rFonts w:ascii="Times New Roman" w:hAnsi="Times New Roman" w:cs="Times New Roman"/>
          <w:sz w:val="24"/>
          <w:szCs w:val="24"/>
          <w:lang w:val="ro-RO"/>
        </w:rPr>
        <w:t>- aplicarea și interpretarea a 130 de teste psihologice MMSE, GAFS;</w:t>
      </w:r>
    </w:p>
    <w:p w:rsidR="00CA39DD" w:rsidRPr="00AD21C2" w:rsidRDefault="00CA39DD" w:rsidP="00096627">
      <w:pPr>
        <w:spacing w:after="0" w:line="360" w:lineRule="auto"/>
        <w:jc w:val="both"/>
        <w:rPr>
          <w:rFonts w:ascii="Times New Roman" w:hAnsi="Times New Roman" w:cs="Times New Roman"/>
          <w:sz w:val="24"/>
          <w:szCs w:val="24"/>
          <w:lang w:val="ro-RO"/>
        </w:rPr>
      </w:pPr>
      <w:r w:rsidRPr="00AD21C2">
        <w:rPr>
          <w:rFonts w:ascii="Times New Roman" w:hAnsi="Times New Roman" w:cs="Times New Roman"/>
          <w:sz w:val="24"/>
          <w:szCs w:val="24"/>
          <w:lang w:val="ro-RO"/>
        </w:rPr>
        <w:t>- coordonarea activităților de recuperare și reabilitare funcțională a tuturor beneficiarilor;</w:t>
      </w:r>
    </w:p>
    <w:p w:rsidR="00CA39DD" w:rsidRPr="00AD21C2" w:rsidRDefault="00CA39DD" w:rsidP="00096627">
      <w:pPr>
        <w:spacing w:after="0" w:line="360" w:lineRule="auto"/>
        <w:jc w:val="both"/>
        <w:rPr>
          <w:rFonts w:ascii="Times New Roman" w:hAnsi="Times New Roman" w:cs="Times New Roman"/>
          <w:sz w:val="24"/>
          <w:szCs w:val="24"/>
          <w:lang w:val="ro-RO"/>
        </w:rPr>
      </w:pPr>
      <w:r w:rsidRPr="00AD21C2">
        <w:rPr>
          <w:rFonts w:ascii="Times New Roman" w:hAnsi="Times New Roman" w:cs="Times New Roman"/>
          <w:sz w:val="24"/>
          <w:szCs w:val="24"/>
          <w:lang w:val="ro-RO"/>
        </w:rPr>
        <w:t>- coordonarea activității ergoterapeutice, propunere de activitati conform evaluarii aptitudinilor fiecarui benefiar al centrului;</w:t>
      </w:r>
    </w:p>
    <w:p w:rsidR="00CA39DD" w:rsidRPr="00AD21C2" w:rsidRDefault="00CA39DD" w:rsidP="00096627">
      <w:pPr>
        <w:spacing w:after="0" w:line="360" w:lineRule="auto"/>
        <w:jc w:val="both"/>
        <w:rPr>
          <w:rFonts w:ascii="Times New Roman" w:hAnsi="Times New Roman" w:cs="Times New Roman"/>
          <w:sz w:val="24"/>
          <w:szCs w:val="24"/>
          <w:lang w:val="ro-RO"/>
        </w:rPr>
      </w:pPr>
      <w:r w:rsidRPr="00AD21C2">
        <w:rPr>
          <w:rFonts w:ascii="Times New Roman" w:hAnsi="Times New Roman" w:cs="Times New Roman"/>
          <w:sz w:val="24"/>
          <w:szCs w:val="24"/>
          <w:lang w:val="ro-RO"/>
        </w:rPr>
        <w:t>- participare ca membru activ în echipa multidisciplinară a centrului;</w:t>
      </w:r>
    </w:p>
    <w:p w:rsidR="00CA39DD" w:rsidRPr="00AD21C2" w:rsidRDefault="00CA39DD" w:rsidP="00096627">
      <w:pPr>
        <w:spacing w:after="0" w:line="360" w:lineRule="auto"/>
        <w:jc w:val="both"/>
        <w:rPr>
          <w:rFonts w:ascii="Times New Roman" w:hAnsi="Times New Roman" w:cs="Times New Roman"/>
          <w:sz w:val="24"/>
          <w:szCs w:val="24"/>
          <w:lang w:val="ro-RO"/>
        </w:rPr>
      </w:pPr>
      <w:r w:rsidRPr="00AD21C2">
        <w:rPr>
          <w:rFonts w:ascii="Times New Roman" w:hAnsi="Times New Roman" w:cs="Times New Roman"/>
          <w:sz w:val="24"/>
          <w:szCs w:val="24"/>
          <w:lang w:val="ro-RO"/>
        </w:rPr>
        <w:t>- implicare activă în organizarea activităților de socializare a beneficiarilor;</w:t>
      </w:r>
    </w:p>
    <w:p w:rsidR="00CA39DD" w:rsidRPr="00AD21C2" w:rsidRDefault="00CA39DD" w:rsidP="00096627">
      <w:pPr>
        <w:spacing w:after="0" w:line="360" w:lineRule="auto"/>
        <w:jc w:val="both"/>
        <w:rPr>
          <w:rFonts w:ascii="Times New Roman" w:hAnsi="Times New Roman" w:cs="Times New Roman"/>
          <w:sz w:val="24"/>
          <w:szCs w:val="24"/>
          <w:lang w:val="ro-RO"/>
        </w:rPr>
      </w:pPr>
      <w:r w:rsidRPr="00AD21C2">
        <w:rPr>
          <w:rFonts w:ascii="Times New Roman" w:hAnsi="Times New Roman" w:cs="Times New Roman"/>
          <w:sz w:val="24"/>
          <w:szCs w:val="24"/>
          <w:lang w:val="ro-RO"/>
        </w:rPr>
        <w:t>- realizarea evaluării inițiale/reevaluării anuale a beneficiarilor;</w:t>
      </w:r>
    </w:p>
    <w:p w:rsidR="00CA39DD" w:rsidRPr="00AD21C2" w:rsidRDefault="00CA39DD" w:rsidP="00096627">
      <w:pPr>
        <w:spacing w:after="0" w:line="360" w:lineRule="auto"/>
        <w:jc w:val="both"/>
        <w:rPr>
          <w:rFonts w:ascii="Times New Roman" w:hAnsi="Times New Roman" w:cs="Times New Roman"/>
          <w:sz w:val="24"/>
          <w:szCs w:val="24"/>
          <w:lang w:val="ro-RO"/>
        </w:rPr>
      </w:pPr>
      <w:r w:rsidRPr="00AD21C2">
        <w:rPr>
          <w:rFonts w:ascii="Times New Roman" w:hAnsi="Times New Roman" w:cs="Times New Roman"/>
          <w:sz w:val="24"/>
          <w:szCs w:val="24"/>
          <w:lang w:val="ro-RO"/>
        </w:rPr>
        <w:t>- participarea la întocmirea planului individualizat de intervenție;</w:t>
      </w:r>
    </w:p>
    <w:p w:rsidR="00CA39DD" w:rsidRPr="00AD21C2" w:rsidRDefault="00CA39DD" w:rsidP="00096627">
      <w:pPr>
        <w:spacing w:after="0" w:line="360" w:lineRule="auto"/>
        <w:jc w:val="both"/>
        <w:rPr>
          <w:rFonts w:ascii="Times New Roman" w:hAnsi="Times New Roman" w:cs="Times New Roman"/>
          <w:b/>
          <w:bCs/>
          <w:sz w:val="24"/>
          <w:szCs w:val="24"/>
          <w:u w:val="single"/>
          <w:lang w:val="ro-RO"/>
        </w:rPr>
      </w:pPr>
    </w:p>
    <w:p w:rsidR="00CA39DD" w:rsidRPr="00AD21C2" w:rsidRDefault="00CA39DD" w:rsidP="00096627">
      <w:pPr>
        <w:spacing w:after="0" w:line="360" w:lineRule="auto"/>
        <w:jc w:val="both"/>
        <w:rPr>
          <w:rFonts w:ascii="Times New Roman" w:hAnsi="Times New Roman" w:cs="Times New Roman"/>
          <w:b/>
          <w:bCs/>
          <w:sz w:val="24"/>
          <w:szCs w:val="24"/>
          <w:u w:val="single"/>
          <w:lang w:val="ro-RO"/>
        </w:rPr>
      </w:pPr>
      <w:r w:rsidRPr="00AD21C2">
        <w:rPr>
          <w:rFonts w:ascii="Times New Roman" w:hAnsi="Times New Roman" w:cs="Times New Roman"/>
          <w:b/>
          <w:bCs/>
          <w:sz w:val="24"/>
          <w:szCs w:val="24"/>
          <w:u w:val="single"/>
          <w:lang w:val="ro-RO"/>
        </w:rPr>
        <w:t>TERAPIA  OCUPAȚIONALĂ</w:t>
      </w:r>
    </w:p>
    <w:p w:rsidR="00CA39DD" w:rsidRDefault="00CA39DD" w:rsidP="00096627">
      <w:pPr>
        <w:spacing w:after="0" w:line="360" w:lineRule="auto"/>
        <w:jc w:val="both"/>
        <w:rPr>
          <w:rFonts w:ascii="Times New Roman" w:hAnsi="Times New Roman" w:cs="Times New Roman"/>
          <w:b/>
          <w:bCs/>
          <w:sz w:val="24"/>
          <w:szCs w:val="24"/>
          <w:u w:val="single"/>
          <w:lang w:val="ro-RO"/>
        </w:rPr>
      </w:pPr>
    </w:p>
    <w:p w:rsidR="00CA39DD" w:rsidRPr="00AE3C55" w:rsidRDefault="00CA39DD" w:rsidP="00096627">
      <w:p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AE3C55">
        <w:rPr>
          <w:rFonts w:ascii="Times New Roman" w:hAnsi="Times New Roman" w:cs="Times New Roman"/>
          <w:sz w:val="24"/>
          <w:szCs w:val="24"/>
          <w:lang w:val="ro-RO"/>
        </w:rPr>
        <w:t>Centrul asigură beneficiarilor servicii personalizate de menținere sau dezvoltare a potențialului funcțional.</w:t>
      </w:r>
    </w:p>
    <w:p w:rsidR="00CA39DD" w:rsidRPr="00AD21C2" w:rsidRDefault="00CA39DD" w:rsidP="00096627">
      <w:pPr>
        <w:spacing w:after="0" w:line="360" w:lineRule="auto"/>
        <w:jc w:val="both"/>
        <w:rPr>
          <w:rFonts w:ascii="Times New Roman" w:hAnsi="Times New Roman" w:cs="Times New Roman"/>
          <w:sz w:val="24"/>
          <w:szCs w:val="24"/>
          <w:lang w:val="ro-RO"/>
        </w:rPr>
      </w:pPr>
      <w:r w:rsidRPr="00AD21C2">
        <w:rPr>
          <w:rFonts w:ascii="Times New Roman" w:hAnsi="Times New Roman" w:cs="Times New Roman"/>
          <w:sz w:val="24"/>
          <w:szCs w:val="24"/>
          <w:lang w:val="ro-RO"/>
        </w:rPr>
        <w:t>În anul 2021, compartimentul de Terapie Ocupațională din cadrul CRRN Costâna, a desfășurat o serie de activități atât în cadrul centrului cât și în comunitate, în conformitate cu măsurile cuprinse în Planul de măsuri al stării de alertă.</w:t>
      </w:r>
    </w:p>
    <w:p w:rsidR="00CA39DD" w:rsidRPr="00AD21C2" w:rsidRDefault="00CA39DD" w:rsidP="00096627">
      <w:pPr>
        <w:spacing w:after="0" w:line="360" w:lineRule="auto"/>
        <w:jc w:val="both"/>
        <w:rPr>
          <w:rFonts w:ascii="Times New Roman" w:hAnsi="Times New Roman" w:cs="Times New Roman"/>
          <w:sz w:val="24"/>
          <w:szCs w:val="24"/>
          <w:lang w:val="ro-RO"/>
        </w:rPr>
      </w:pPr>
      <w:r w:rsidRPr="00AD21C2">
        <w:rPr>
          <w:rFonts w:ascii="Times New Roman" w:hAnsi="Times New Roman" w:cs="Times New Roman"/>
          <w:sz w:val="24"/>
          <w:szCs w:val="24"/>
          <w:lang w:val="ro-RO"/>
        </w:rPr>
        <w:t>Pe tot parcursul anului 2021 s-au desfășurat activitățile cuprinse în Planul Personalizat al fiecărui beneficiar. Activitățile de Terapie Ocupațională s-au desfășurat în șapte săli, fiind organizate pe  nouă grupe, sub îndrumarea instructorilor de ergoterapie.</w:t>
      </w:r>
    </w:p>
    <w:p w:rsidR="00CA39DD" w:rsidRPr="00AD21C2" w:rsidRDefault="00CA39DD" w:rsidP="00096627">
      <w:pPr>
        <w:spacing w:after="0" w:line="360" w:lineRule="auto"/>
        <w:jc w:val="both"/>
        <w:rPr>
          <w:rFonts w:ascii="Times New Roman" w:hAnsi="Times New Roman" w:cs="Times New Roman"/>
          <w:sz w:val="24"/>
          <w:szCs w:val="24"/>
          <w:lang w:val="ro-RO"/>
        </w:rPr>
      </w:pPr>
      <w:r w:rsidRPr="00AD21C2">
        <w:rPr>
          <w:rFonts w:ascii="Times New Roman" w:hAnsi="Times New Roman" w:cs="Times New Roman"/>
          <w:sz w:val="24"/>
          <w:szCs w:val="24"/>
          <w:lang w:val="ro-RO"/>
        </w:rPr>
        <w:t xml:space="preserve">Activităţile din compartimentul de terapie ocupaţională s-au desfăşurat zilnic, sapte zile/ săptămână, fiind implicați aproximativ 80 beneficiari. Aceștia au participat la activitățile de terapie în toate sălile conform programului de rotație a grupelor. Activitățile se desfășoară conform programului stabilit și afișat la fiecare sală. </w:t>
      </w:r>
    </w:p>
    <w:p w:rsidR="00CA39DD" w:rsidRPr="00AD21C2" w:rsidRDefault="00CA39DD" w:rsidP="00096627">
      <w:pPr>
        <w:spacing w:after="0" w:line="360" w:lineRule="auto"/>
        <w:jc w:val="both"/>
        <w:rPr>
          <w:rFonts w:ascii="Times New Roman" w:hAnsi="Times New Roman" w:cs="Times New Roman"/>
          <w:sz w:val="24"/>
          <w:szCs w:val="24"/>
          <w:lang w:val="ro-RO"/>
        </w:rPr>
      </w:pPr>
      <w:r w:rsidRPr="00AD21C2">
        <w:rPr>
          <w:rFonts w:ascii="Times New Roman" w:hAnsi="Times New Roman" w:cs="Times New Roman"/>
          <w:sz w:val="24"/>
          <w:szCs w:val="24"/>
          <w:lang w:val="ro-RO"/>
        </w:rPr>
        <w:t xml:space="preserve">Prezența și gradul de  implicare al beneficiarilor, se regăsesc în fişele de monitorizare aferente fiecărei grupe în parte. </w:t>
      </w:r>
    </w:p>
    <w:p w:rsidR="00CA39DD" w:rsidRPr="00AD21C2" w:rsidRDefault="00CA39DD" w:rsidP="00096627">
      <w:pPr>
        <w:spacing w:after="0" w:line="360" w:lineRule="auto"/>
        <w:jc w:val="both"/>
        <w:rPr>
          <w:rFonts w:ascii="Times New Roman" w:hAnsi="Times New Roman" w:cs="Times New Roman"/>
          <w:sz w:val="24"/>
          <w:szCs w:val="24"/>
          <w:lang w:val="ro-RO"/>
        </w:rPr>
      </w:pPr>
      <w:r w:rsidRPr="00AD21C2">
        <w:rPr>
          <w:rFonts w:ascii="Times New Roman" w:hAnsi="Times New Roman" w:cs="Times New Roman"/>
          <w:sz w:val="24"/>
          <w:szCs w:val="24"/>
          <w:lang w:val="ro-RO"/>
        </w:rPr>
        <w:t xml:space="preserve">Frecvența beneficiarilor în sălile de terapie ocupațională este de aproximativ 70 %.  </w:t>
      </w:r>
    </w:p>
    <w:p w:rsidR="00CA39DD" w:rsidRPr="00AD21C2" w:rsidRDefault="00CA39DD" w:rsidP="00096627">
      <w:pPr>
        <w:spacing w:after="0" w:line="360" w:lineRule="auto"/>
        <w:jc w:val="both"/>
        <w:rPr>
          <w:rFonts w:ascii="Times New Roman" w:hAnsi="Times New Roman" w:cs="Times New Roman"/>
          <w:sz w:val="24"/>
          <w:szCs w:val="24"/>
          <w:lang w:val="ro-RO"/>
        </w:rPr>
      </w:pPr>
      <w:r w:rsidRPr="00AD21C2">
        <w:rPr>
          <w:rFonts w:ascii="Times New Roman" w:hAnsi="Times New Roman" w:cs="Times New Roman"/>
          <w:sz w:val="24"/>
          <w:szCs w:val="24"/>
          <w:lang w:val="ro-RO"/>
        </w:rPr>
        <w:t xml:space="preserve">Beneficiarii au desfășurat o serie  de activități, după cum urmează : </w:t>
      </w:r>
    </w:p>
    <w:p w:rsidR="00CA39DD" w:rsidRPr="00AD21C2" w:rsidRDefault="00CA39DD" w:rsidP="00096627">
      <w:pPr>
        <w:pStyle w:val="ListParagraph"/>
        <w:numPr>
          <w:ilvl w:val="0"/>
          <w:numId w:val="26"/>
        </w:numPr>
        <w:spacing w:after="0" w:line="360" w:lineRule="auto"/>
        <w:rPr>
          <w:rFonts w:ascii="Times New Roman" w:hAnsi="Times New Roman" w:cs="Times New Roman"/>
          <w:sz w:val="24"/>
          <w:szCs w:val="24"/>
          <w:lang w:val="ro-RO"/>
        </w:rPr>
      </w:pPr>
      <w:r w:rsidRPr="00AD21C2">
        <w:rPr>
          <w:rFonts w:ascii="Times New Roman" w:hAnsi="Times New Roman" w:cs="Times New Roman"/>
          <w:sz w:val="24"/>
          <w:szCs w:val="24"/>
          <w:lang w:val="ro-RO"/>
        </w:rPr>
        <w:t>confecționat obiecte decorative, tricotat, croșetat, cusut, reparat echipamentul beneficiarilor;</w:t>
      </w:r>
    </w:p>
    <w:p w:rsidR="00CA39DD" w:rsidRPr="00AD21C2" w:rsidRDefault="00CA39DD" w:rsidP="00096627">
      <w:pPr>
        <w:pStyle w:val="ListParagraph"/>
        <w:numPr>
          <w:ilvl w:val="0"/>
          <w:numId w:val="26"/>
        </w:numPr>
        <w:spacing w:after="0" w:line="360" w:lineRule="auto"/>
        <w:rPr>
          <w:rFonts w:ascii="Times New Roman" w:hAnsi="Times New Roman" w:cs="Times New Roman"/>
          <w:sz w:val="24"/>
          <w:szCs w:val="24"/>
          <w:lang w:val="ro-RO"/>
        </w:rPr>
      </w:pPr>
      <w:r w:rsidRPr="00AD21C2">
        <w:rPr>
          <w:rFonts w:ascii="Times New Roman" w:hAnsi="Times New Roman" w:cs="Times New Roman"/>
          <w:sz w:val="24"/>
          <w:szCs w:val="24"/>
          <w:lang w:val="ro-RO"/>
        </w:rPr>
        <w:t xml:space="preserve">confecționat lumânări sculptate; </w:t>
      </w:r>
    </w:p>
    <w:p w:rsidR="00CA39DD" w:rsidRPr="00AD21C2" w:rsidRDefault="00CA39DD" w:rsidP="00096627">
      <w:pPr>
        <w:pStyle w:val="ListParagraph"/>
        <w:numPr>
          <w:ilvl w:val="0"/>
          <w:numId w:val="26"/>
        </w:numPr>
        <w:spacing w:after="0" w:line="360" w:lineRule="auto"/>
        <w:rPr>
          <w:rFonts w:ascii="Times New Roman" w:hAnsi="Times New Roman" w:cs="Times New Roman"/>
          <w:sz w:val="24"/>
          <w:szCs w:val="24"/>
          <w:lang w:val="ro-RO"/>
        </w:rPr>
      </w:pPr>
      <w:r w:rsidRPr="00AD21C2">
        <w:rPr>
          <w:rFonts w:ascii="Times New Roman" w:hAnsi="Times New Roman" w:cs="Times New Roman"/>
          <w:sz w:val="24"/>
          <w:szCs w:val="24"/>
          <w:lang w:val="ro-RO"/>
        </w:rPr>
        <w:t xml:space="preserve">confecționat tablouri și icoane cu tehnica ,,decupaje” și cu tehnica materialelor textile  tratate cu aracet; </w:t>
      </w:r>
    </w:p>
    <w:p w:rsidR="00CA39DD" w:rsidRPr="00AD21C2" w:rsidRDefault="00CA39DD" w:rsidP="00096627">
      <w:pPr>
        <w:pStyle w:val="ListParagraph"/>
        <w:numPr>
          <w:ilvl w:val="0"/>
          <w:numId w:val="26"/>
        </w:numPr>
        <w:spacing w:after="0" w:line="360" w:lineRule="auto"/>
        <w:rPr>
          <w:rFonts w:ascii="Times New Roman" w:hAnsi="Times New Roman" w:cs="Times New Roman"/>
          <w:sz w:val="24"/>
          <w:szCs w:val="24"/>
          <w:lang w:val="ro-RO"/>
        </w:rPr>
      </w:pPr>
      <w:r w:rsidRPr="00AD21C2">
        <w:rPr>
          <w:rFonts w:ascii="Times New Roman" w:hAnsi="Times New Roman" w:cs="Times New Roman"/>
          <w:sz w:val="24"/>
          <w:szCs w:val="24"/>
          <w:lang w:val="ro-RO"/>
        </w:rPr>
        <w:t>activități cognitive;</w:t>
      </w:r>
    </w:p>
    <w:p w:rsidR="00CA39DD" w:rsidRPr="00AD21C2" w:rsidRDefault="00CA39DD" w:rsidP="00096627">
      <w:pPr>
        <w:pStyle w:val="ListParagraph"/>
        <w:numPr>
          <w:ilvl w:val="0"/>
          <w:numId w:val="26"/>
        </w:numPr>
        <w:spacing w:after="0" w:line="360" w:lineRule="auto"/>
        <w:rPr>
          <w:rFonts w:ascii="Times New Roman" w:hAnsi="Times New Roman" w:cs="Times New Roman"/>
          <w:sz w:val="24"/>
          <w:szCs w:val="24"/>
          <w:lang w:val="ro-RO"/>
        </w:rPr>
      </w:pPr>
      <w:r w:rsidRPr="00AD21C2">
        <w:rPr>
          <w:rFonts w:ascii="Times New Roman" w:hAnsi="Times New Roman" w:cs="Times New Roman"/>
          <w:sz w:val="24"/>
          <w:szCs w:val="24"/>
          <w:lang w:val="ro-RO"/>
        </w:rPr>
        <w:t xml:space="preserve">activități de relaxare; </w:t>
      </w:r>
    </w:p>
    <w:p w:rsidR="00CA39DD" w:rsidRPr="00AD21C2" w:rsidRDefault="00CA39DD" w:rsidP="00096627">
      <w:pPr>
        <w:pStyle w:val="ListParagraph"/>
        <w:numPr>
          <w:ilvl w:val="0"/>
          <w:numId w:val="26"/>
        </w:numPr>
        <w:spacing w:after="0" w:line="360" w:lineRule="auto"/>
        <w:rPr>
          <w:rFonts w:ascii="Times New Roman" w:hAnsi="Times New Roman" w:cs="Times New Roman"/>
          <w:sz w:val="24"/>
          <w:szCs w:val="24"/>
          <w:lang w:val="ro-RO"/>
        </w:rPr>
      </w:pPr>
      <w:r w:rsidRPr="00AD21C2">
        <w:rPr>
          <w:rFonts w:ascii="Times New Roman" w:hAnsi="Times New Roman" w:cs="Times New Roman"/>
          <w:sz w:val="24"/>
          <w:szCs w:val="24"/>
          <w:lang w:val="ro-RO"/>
        </w:rPr>
        <w:t>activități de meloterapie;</w:t>
      </w:r>
    </w:p>
    <w:p w:rsidR="00CA39DD" w:rsidRPr="00AD21C2" w:rsidRDefault="00CA39DD" w:rsidP="00096627">
      <w:pPr>
        <w:pStyle w:val="ListParagraph"/>
        <w:numPr>
          <w:ilvl w:val="0"/>
          <w:numId w:val="26"/>
        </w:numPr>
        <w:spacing w:after="0" w:line="360" w:lineRule="auto"/>
        <w:rPr>
          <w:rFonts w:ascii="Times New Roman" w:hAnsi="Times New Roman" w:cs="Times New Roman"/>
          <w:sz w:val="24"/>
          <w:szCs w:val="24"/>
          <w:lang w:val="ro-RO"/>
        </w:rPr>
      </w:pPr>
      <w:r w:rsidRPr="00AD21C2">
        <w:rPr>
          <w:rFonts w:ascii="Times New Roman" w:hAnsi="Times New Roman" w:cs="Times New Roman"/>
          <w:sz w:val="24"/>
          <w:szCs w:val="24"/>
          <w:lang w:val="ro-RO"/>
        </w:rPr>
        <w:t>activități de socializare;</w:t>
      </w:r>
    </w:p>
    <w:p w:rsidR="00CA39DD" w:rsidRPr="00AD21C2" w:rsidRDefault="00CA39DD" w:rsidP="00096627">
      <w:pPr>
        <w:pStyle w:val="ListParagraph"/>
        <w:numPr>
          <w:ilvl w:val="0"/>
          <w:numId w:val="26"/>
        </w:numPr>
        <w:spacing w:after="0" w:line="360" w:lineRule="auto"/>
        <w:rPr>
          <w:rFonts w:ascii="Times New Roman" w:hAnsi="Times New Roman" w:cs="Times New Roman"/>
          <w:sz w:val="24"/>
          <w:szCs w:val="24"/>
          <w:lang w:val="ro-RO"/>
        </w:rPr>
      </w:pPr>
      <w:r w:rsidRPr="00AD21C2">
        <w:rPr>
          <w:rFonts w:ascii="Times New Roman" w:hAnsi="Times New Roman" w:cs="Times New Roman"/>
          <w:sz w:val="24"/>
          <w:szCs w:val="24"/>
          <w:lang w:val="ro-RO"/>
        </w:rPr>
        <w:t>activități gospodărești în incinta centrului sau în curte.</w:t>
      </w:r>
    </w:p>
    <w:p w:rsidR="00CA39DD" w:rsidRPr="00AD21C2" w:rsidRDefault="00CA39DD" w:rsidP="00096627">
      <w:pPr>
        <w:pStyle w:val="ListParagraph"/>
        <w:numPr>
          <w:ilvl w:val="0"/>
          <w:numId w:val="26"/>
        </w:numPr>
        <w:spacing w:after="0" w:line="360" w:lineRule="auto"/>
        <w:rPr>
          <w:rFonts w:ascii="Times New Roman" w:hAnsi="Times New Roman" w:cs="Times New Roman"/>
          <w:sz w:val="24"/>
          <w:szCs w:val="24"/>
          <w:lang w:val="ro-RO"/>
        </w:rPr>
      </w:pPr>
      <w:r w:rsidRPr="00AD21C2">
        <w:rPr>
          <w:rFonts w:ascii="Times New Roman" w:hAnsi="Times New Roman" w:cs="Times New Roman"/>
          <w:sz w:val="24"/>
          <w:szCs w:val="24"/>
          <w:lang w:val="ro-RO"/>
        </w:rPr>
        <w:t>în fiecare lună, au fost sărbătoriți beneficiarii care sunt născuți în luna respectivă, organizându-se  petreceri în acest sens.</w:t>
      </w:r>
    </w:p>
    <w:p w:rsidR="00CA39DD" w:rsidRPr="00AD21C2" w:rsidRDefault="00CA39DD" w:rsidP="00096627">
      <w:pPr>
        <w:spacing w:after="0" w:line="360" w:lineRule="auto"/>
        <w:rPr>
          <w:rFonts w:ascii="Times New Roman" w:hAnsi="Times New Roman" w:cs="Times New Roman"/>
          <w:sz w:val="24"/>
          <w:szCs w:val="24"/>
          <w:lang w:val="ro-RO"/>
        </w:rPr>
      </w:pPr>
      <w:r w:rsidRPr="00AD21C2">
        <w:rPr>
          <w:rFonts w:ascii="Times New Roman" w:hAnsi="Times New Roman" w:cs="Times New Roman"/>
          <w:sz w:val="24"/>
          <w:szCs w:val="24"/>
          <w:lang w:val="ro-RO"/>
        </w:rPr>
        <w:t>Alte activități:</w:t>
      </w:r>
    </w:p>
    <w:p w:rsidR="00CA39DD" w:rsidRPr="00AD21C2" w:rsidRDefault="00CA39DD" w:rsidP="00096627">
      <w:pPr>
        <w:pStyle w:val="ListParagraph"/>
        <w:numPr>
          <w:ilvl w:val="0"/>
          <w:numId w:val="26"/>
        </w:numPr>
        <w:spacing w:after="0" w:line="360" w:lineRule="auto"/>
        <w:rPr>
          <w:rFonts w:ascii="Times New Roman" w:hAnsi="Times New Roman" w:cs="Times New Roman"/>
          <w:sz w:val="24"/>
          <w:szCs w:val="24"/>
          <w:lang w:val="ro-RO"/>
        </w:rPr>
      </w:pPr>
      <w:r w:rsidRPr="00AD21C2">
        <w:rPr>
          <w:rFonts w:ascii="Times New Roman" w:hAnsi="Times New Roman" w:cs="Times New Roman"/>
          <w:sz w:val="24"/>
          <w:szCs w:val="24"/>
          <w:lang w:val="ro-RO"/>
        </w:rPr>
        <w:t>activități dedicate zilei de 1 și 8 Martie;</w:t>
      </w:r>
    </w:p>
    <w:p w:rsidR="00CA39DD" w:rsidRPr="00AD21C2" w:rsidRDefault="00CA39DD" w:rsidP="00096627">
      <w:pPr>
        <w:pStyle w:val="ListParagraph"/>
        <w:numPr>
          <w:ilvl w:val="0"/>
          <w:numId w:val="26"/>
        </w:numPr>
        <w:spacing w:after="0" w:line="360" w:lineRule="auto"/>
        <w:rPr>
          <w:rFonts w:ascii="Times New Roman" w:hAnsi="Times New Roman" w:cs="Times New Roman"/>
          <w:sz w:val="24"/>
          <w:szCs w:val="24"/>
          <w:lang w:val="ro-RO"/>
        </w:rPr>
      </w:pPr>
      <w:r w:rsidRPr="00AD21C2">
        <w:rPr>
          <w:rFonts w:ascii="Times New Roman" w:hAnsi="Times New Roman" w:cs="Times New Roman"/>
          <w:sz w:val="24"/>
          <w:szCs w:val="24"/>
          <w:lang w:val="ro-RO"/>
        </w:rPr>
        <w:t>încondeieri de ouă și confecționarea de ornamente Pascale;</w:t>
      </w:r>
    </w:p>
    <w:p w:rsidR="00CA39DD" w:rsidRPr="00E97469" w:rsidRDefault="00CA39DD" w:rsidP="00096627">
      <w:pPr>
        <w:pStyle w:val="ListParagraph"/>
        <w:numPr>
          <w:ilvl w:val="0"/>
          <w:numId w:val="26"/>
        </w:numPr>
        <w:spacing w:after="0" w:line="360" w:lineRule="auto"/>
        <w:rPr>
          <w:rFonts w:ascii="Times New Roman" w:hAnsi="Times New Roman" w:cs="Times New Roman"/>
          <w:sz w:val="24"/>
          <w:szCs w:val="24"/>
          <w:u w:val="single"/>
          <w:lang w:val="ro-RO"/>
        </w:rPr>
      </w:pPr>
      <w:r>
        <w:rPr>
          <w:rFonts w:ascii="Times New Roman" w:hAnsi="Times New Roman" w:cs="Times New Roman"/>
          <w:sz w:val="24"/>
          <w:szCs w:val="24"/>
          <w:u w:val="single"/>
          <w:lang w:val="ro-RO"/>
        </w:rPr>
        <w:t>Campania</w:t>
      </w:r>
      <w:r w:rsidRPr="00E97469">
        <w:rPr>
          <w:rFonts w:ascii="Times New Roman" w:hAnsi="Times New Roman" w:cs="Times New Roman"/>
          <w:sz w:val="24"/>
          <w:szCs w:val="24"/>
          <w:u w:val="single"/>
          <w:lang w:val="ro-RO"/>
        </w:rPr>
        <w:t xml:space="preserve"> ”PORȚI DESCHISE SPRE COMUNITATE”- Ediția a VI-2021-online</w:t>
      </w:r>
    </w:p>
    <w:p w:rsidR="00CA39DD" w:rsidRPr="00AD21C2" w:rsidRDefault="00CA39DD" w:rsidP="00096627">
      <w:pPr>
        <w:pStyle w:val="ListParagraph"/>
        <w:numPr>
          <w:ilvl w:val="0"/>
          <w:numId w:val="26"/>
        </w:numPr>
        <w:spacing w:after="0" w:line="360" w:lineRule="auto"/>
        <w:rPr>
          <w:rFonts w:ascii="Times New Roman" w:hAnsi="Times New Roman" w:cs="Times New Roman"/>
          <w:sz w:val="24"/>
          <w:szCs w:val="24"/>
          <w:lang w:val="ro-RO"/>
        </w:rPr>
      </w:pPr>
      <w:r w:rsidRPr="00E97469">
        <w:rPr>
          <w:rFonts w:ascii="Times New Roman" w:hAnsi="Times New Roman" w:cs="Times New Roman"/>
          <w:sz w:val="24"/>
          <w:szCs w:val="24"/>
          <w:u w:val="single"/>
          <w:lang w:val="ro-RO"/>
        </w:rPr>
        <w:t xml:space="preserve">Perioada: 8-9 și 15-16 iunie 2021 - </w:t>
      </w:r>
      <w:r w:rsidRPr="00AD21C2">
        <w:rPr>
          <w:rFonts w:ascii="Times New Roman" w:hAnsi="Times New Roman" w:cs="Times New Roman"/>
          <w:sz w:val="24"/>
          <w:szCs w:val="24"/>
          <w:lang w:val="ro-RO"/>
        </w:rPr>
        <w:t>DGASPC Suceava a organizat alături de alte instituții locale, ONG-uri și parteneri, Ziua Porților Deschise - spre vol</w:t>
      </w:r>
      <w:r>
        <w:rPr>
          <w:rFonts w:ascii="Times New Roman" w:hAnsi="Times New Roman" w:cs="Times New Roman"/>
          <w:sz w:val="24"/>
          <w:szCs w:val="24"/>
          <w:lang w:val="ro-RO"/>
        </w:rPr>
        <w:t>untariat, eveniment ce include 4</w:t>
      </w:r>
      <w:r w:rsidRPr="00AD21C2">
        <w:rPr>
          <w:rFonts w:ascii="Times New Roman" w:hAnsi="Times New Roman" w:cs="Times New Roman"/>
          <w:sz w:val="24"/>
          <w:szCs w:val="24"/>
          <w:lang w:val="ro-RO"/>
        </w:rPr>
        <w:t xml:space="preserve"> zile de activități; </w:t>
      </w:r>
    </w:p>
    <w:p w:rsidR="00CA39DD" w:rsidRPr="00E97469" w:rsidRDefault="00CA39DD" w:rsidP="00096627">
      <w:pPr>
        <w:pStyle w:val="ListParagraph"/>
        <w:numPr>
          <w:ilvl w:val="0"/>
          <w:numId w:val="26"/>
        </w:numPr>
        <w:spacing w:after="0" w:line="360" w:lineRule="auto"/>
        <w:rPr>
          <w:rFonts w:ascii="Times New Roman" w:hAnsi="Times New Roman" w:cs="Times New Roman"/>
          <w:sz w:val="24"/>
          <w:szCs w:val="24"/>
          <w:lang w:val="ro-RO"/>
        </w:rPr>
      </w:pPr>
      <w:r w:rsidRPr="00AD21C2">
        <w:rPr>
          <w:rFonts w:ascii="Times New Roman" w:hAnsi="Times New Roman" w:cs="Times New Roman"/>
          <w:sz w:val="24"/>
          <w:szCs w:val="24"/>
          <w:lang w:val="ro-RO"/>
        </w:rPr>
        <w:t>concurs de baschet, concurs de gătit;</w:t>
      </w:r>
    </w:p>
    <w:p w:rsidR="00CA39DD" w:rsidRPr="00AD21C2" w:rsidRDefault="00CA39DD" w:rsidP="00096627">
      <w:pPr>
        <w:pStyle w:val="ListParagraph"/>
        <w:numPr>
          <w:ilvl w:val="0"/>
          <w:numId w:val="26"/>
        </w:numPr>
        <w:spacing w:after="0" w:line="360" w:lineRule="auto"/>
        <w:rPr>
          <w:rFonts w:ascii="Times New Roman" w:hAnsi="Times New Roman" w:cs="Times New Roman"/>
          <w:sz w:val="24"/>
          <w:szCs w:val="24"/>
          <w:lang w:val="ro-RO"/>
        </w:rPr>
      </w:pPr>
      <w:r w:rsidRPr="00AD21C2">
        <w:rPr>
          <w:rFonts w:ascii="Times New Roman" w:hAnsi="Times New Roman" w:cs="Times New Roman"/>
          <w:sz w:val="24"/>
          <w:szCs w:val="24"/>
          <w:lang w:val="ro-RO"/>
        </w:rPr>
        <w:t>organizarea de excursii, drumeții si alte activități în aer liber;</w:t>
      </w:r>
    </w:p>
    <w:p w:rsidR="00CA39DD" w:rsidRPr="00AD21C2" w:rsidRDefault="00CA39DD" w:rsidP="00096627">
      <w:pPr>
        <w:pStyle w:val="ListParagraph"/>
        <w:numPr>
          <w:ilvl w:val="0"/>
          <w:numId w:val="26"/>
        </w:numPr>
        <w:spacing w:after="0" w:line="360" w:lineRule="auto"/>
        <w:rPr>
          <w:rFonts w:ascii="Times New Roman" w:hAnsi="Times New Roman" w:cs="Times New Roman"/>
          <w:sz w:val="24"/>
          <w:szCs w:val="24"/>
          <w:lang w:val="ro-RO"/>
        </w:rPr>
      </w:pPr>
      <w:r w:rsidRPr="00AD21C2">
        <w:rPr>
          <w:rFonts w:ascii="Times New Roman" w:hAnsi="Times New Roman" w:cs="Times New Roman"/>
          <w:sz w:val="24"/>
          <w:szCs w:val="24"/>
          <w:lang w:val="ro-RO"/>
        </w:rPr>
        <w:t xml:space="preserve">participarea la Iulius Mall, la “ Ziua </w:t>
      </w:r>
      <w:r>
        <w:rPr>
          <w:rFonts w:ascii="Times New Roman" w:hAnsi="Times New Roman" w:cs="Times New Roman"/>
          <w:sz w:val="24"/>
          <w:szCs w:val="24"/>
          <w:lang w:val="ro-RO"/>
        </w:rPr>
        <w:t xml:space="preserve">Persoanelor Cu Dizabilităţi” (3 </w:t>
      </w:r>
      <w:r w:rsidRPr="00AD21C2">
        <w:rPr>
          <w:rFonts w:ascii="Times New Roman" w:hAnsi="Times New Roman" w:cs="Times New Roman"/>
          <w:sz w:val="24"/>
          <w:szCs w:val="24"/>
          <w:lang w:val="ro-RO"/>
        </w:rPr>
        <w:t>decembrie);</w:t>
      </w:r>
    </w:p>
    <w:p w:rsidR="00CA39DD" w:rsidRPr="00AD21C2" w:rsidRDefault="00CA39DD" w:rsidP="00096627">
      <w:pPr>
        <w:pStyle w:val="ListParagraph"/>
        <w:numPr>
          <w:ilvl w:val="0"/>
          <w:numId w:val="26"/>
        </w:numPr>
        <w:spacing w:after="0" w:line="360" w:lineRule="auto"/>
        <w:rPr>
          <w:rFonts w:ascii="Times New Roman" w:hAnsi="Times New Roman" w:cs="Times New Roman"/>
          <w:sz w:val="24"/>
          <w:szCs w:val="24"/>
          <w:lang w:val="ro-RO"/>
        </w:rPr>
      </w:pPr>
      <w:r w:rsidRPr="00AD21C2">
        <w:rPr>
          <w:rFonts w:ascii="Times New Roman" w:hAnsi="Times New Roman" w:cs="Times New Roman"/>
          <w:sz w:val="24"/>
          <w:szCs w:val="24"/>
          <w:lang w:val="ro-RO"/>
        </w:rPr>
        <w:t>organizarea  petrecerii de Moș Nicolae, Moș Crăciun.</w:t>
      </w:r>
    </w:p>
    <w:p w:rsidR="00CA39DD" w:rsidRPr="00AD21C2" w:rsidRDefault="00CA39DD" w:rsidP="00096627">
      <w:pPr>
        <w:spacing w:after="0" w:line="360" w:lineRule="auto"/>
        <w:rPr>
          <w:rFonts w:ascii="Times New Roman" w:hAnsi="Times New Roman" w:cs="Times New Roman"/>
          <w:sz w:val="24"/>
          <w:szCs w:val="24"/>
          <w:lang w:val="ro-RO"/>
        </w:rPr>
      </w:pPr>
    </w:p>
    <w:p w:rsidR="00CA39DD" w:rsidRDefault="00CA39DD" w:rsidP="00096627">
      <w:pPr>
        <w:spacing w:after="0" w:line="360" w:lineRule="auto"/>
        <w:jc w:val="both"/>
        <w:rPr>
          <w:rFonts w:ascii="Times New Roman" w:hAnsi="Times New Roman" w:cs="Times New Roman"/>
          <w:b/>
          <w:bCs/>
          <w:sz w:val="24"/>
          <w:szCs w:val="24"/>
          <w:u w:val="single"/>
          <w:lang w:val="ro-RO"/>
        </w:rPr>
      </w:pPr>
    </w:p>
    <w:p w:rsidR="00CA39DD" w:rsidRPr="00AD21C2" w:rsidRDefault="00CA39DD" w:rsidP="00096627">
      <w:pPr>
        <w:spacing w:after="0" w:line="360" w:lineRule="auto"/>
        <w:jc w:val="both"/>
        <w:rPr>
          <w:rFonts w:ascii="Times New Roman" w:hAnsi="Times New Roman" w:cs="Times New Roman"/>
          <w:b/>
          <w:bCs/>
          <w:sz w:val="24"/>
          <w:szCs w:val="24"/>
          <w:u w:val="single"/>
          <w:lang w:val="ro-RO"/>
        </w:rPr>
      </w:pPr>
      <w:r w:rsidRPr="00AD21C2">
        <w:rPr>
          <w:rFonts w:ascii="Times New Roman" w:hAnsi="Times New Roman" w:cs="Times New Roman"/>
          <w:b/>
          <w:bCs/>
          <w:sz w:val="24"/>
          <w:szCs w:val="24"/>
          <w:u w:val="single"/>
          <w:lang w:val="ro-RO"/>
        </w:rPr>
        <w:t>ACTIVITATE ADMINISTRATIVĂ</w:t>
      </w:r>
    </w:p>
    <w:p w:rsidR="00CA39DD" w:rsidRPr="00AD21C2" w:rsidRDefault="00CA39DD" w:rsidP="00096627">
      <w:pPr>
        <w:spacing w:after="0" w:line="360" w:lineRule="auto"/>
        <w:jc w:val="both"/>
        <w:rPr>
          <w:rFonts w:ascii="Times New Roman" w:hAnsi="Times New Roman" w:cs="Times New Roman"/>
          <w:b/>
          <w:bCs/>
          <w:sz w:val="24"/>
          <w:szCs w:val="24"/>
          <w:u w:val="single"/>
          <w:lang w:val="ro-RO"/>
        </w:rPr>
      </w:pPr>
    </w:p>
    <w:p w:rsidR="00CA39DD" w:rsidRPr="00AD21C2" w:rsidRDefault="00CA39DD" w:rsidP="00096627">
      <w:pPr>
        <w:spacing w:after="0" w:line="360" w:lineRule="auto"/>
        <w:jc w:val="both"/>
        <w:rPr>
          <w:rFonts w:ascii="Times New Roman" w:hAnsi="Times New Roman" w:cs="Times New Roman"/>
          <w:bCs/>
          <w:sz w:val="24"/>
          <w:szCs w:val="24"/>
          <w:lang w:val="ro-RO"/>
        </w:rPr>
      </w:pPr>
      <w:r w:rsidRPr="00AD21C2">
        <w:rPr>
          <w:rFonts w:ascii="Times New Roman" w:hAnsi="Times New Roman" w:cs="Times New Roman"/>
          <w:bCs/>
          <w:sz w:val="24"/>
          <w:szCs w:val="24"/>
          <w:lang w:val="ro-RO"/>
        </w:rPr>
        <w:t>În dorinţa de a asigura un climat familiar şi conform standardelor de viaţă a beneficiarilor noştri, în anul care a trecut s-au luat  măsuri şi am realizat o serie de reparații, şi anume:</w:t>
      </w:r>
    </w:p>
    <w:p w:rsidR="00CA39DD" w:rsidRPr="00AD21C2" w:rsidRDefault="00CA39DD" w:rsidP="00096627">
      <w:pPr>
        <w:pStyle w:val="ListParagraph"/>
        <w:numPr>
          <w:ilvl w:val="0"/>
          <w:numId w:val="26"/>
        </w:numPr>
        <w:spacing w:after="0" w:line="360" w:lineRule="auto"/>
        <w:jc w:val="both"/>
        <w:rPr>
          <w:rFonts w:ascii="Times New Roman" w:hAnsi="Times New Roman" w:cs="Times New Roman"/>
          <w:bCs/>
          <w:sz w:val="24"/>
          <w:szCs w:val="24"/>
          <w:lang w:val="ro-RO"/>
        </w:rPr>
      </w:pPr>
      <w:r w:rsidRPr="00AD21C2">
        <w:rPr>
          <w:rFonts w:ascii="Times New Roman" w:hAnsi="Times New Roman" w:cs="Times New Roman"/>
          <w:bCs/>
          <w:sz w:val="24"/>
          <w:szCs w:val="24"/>
          <w:lang w:val="ro-RO"/>
        </w:rPr>
        <w:t>schimbat mobilierul (paturi, noptiere, dulapuri) Pavilion A;</w:t>
      </w:r>
    </w:p>
    <w:p w:rsidR="00CA39DD" w:rsidRPr="00AD21C2" w:rsidRDefault="00CA39DD" w:rsidP="00096627">
      <w:pPr>
        <w:pStyle w:val="ListParagraph"/>
        <w:numPr>
          <w:ilvl w:val="0"/>
          <w:numId w:val="26"/>
        </w:numPr>
        <w:spacing w:after="0" w:line="360" w:lineRule="auto"/>
        <w:jc w:val="both"/>
        <w:rPr>
          <w:rFonts w:ascii="Times New Roman" w:hAnsi="Times New Roman" w:cs="Times New Roman"/>
          <w:bCs/>
          <w:sz w:val="24"/>
          <w:szCs w:val="24"/>
          <w:lang w:val="ro-RO"/>
        </w:rPr>
      </w:pPr>
      <w:r w:rsidRPr="00AD21C2">
        <w:rPr>
          <w:rFonts w:ascii="Times New Roman" w:hAnsi="Times New Roman" w:cs="Times New Roman"/>
          <w:bCs/>
          <w:sz w:val="24"/>
          <w:szCs w:val="24"/>
          <w:lang w:val="ro-RO"/>
        </w:rPr>
        <w:t>înlocuirea pardoselii din camerele din pavilionul C;</w:t>
      </w:r>
    </w:p>
    <w:p w:rsidR="00CA39DD" w:rsidRPr="00AD21C2" w:rsidRDefault="00CA39DD" w:rsidP="00096627">
      <w:pPr>
        <w:pStyle w:val="ListParagraph"/>
        <w:numPr>
          <w:ilvl w:val="0"/>
          <w:numId w:val="26"/>
        </w:numPr>
        <w:spacing w:after="0" w:line="360" w:lineRule="auto"/>
        <w:jc w:val="both"/>
        <w:rPr>
          <w:rFonts w:ascii="Times New Roman" w:hAnsi="Times New Roman" w:cs="Times New Roman"/>
          <w:bCs/>
          <w:sz w:val="24"/>
          <w:szCs w:val="24"/>
          <w:lang w:val="ro-RO"/>
        </w:rPr>
      </w:pPr>
      <w:r w:rsidRPr="00AD21C2">
        <w:rPr>
          <w:rFonts w:ascii="Times New Roman" w:hAnsi="Times New Roman" w:cs="Times New Roman"/>
          <w:bCs/>
          <w:sz w:val="24"/>
          <w:szCs w:val="24"/>
          <w:lang w:val="ro-RO"/>
        </w:rPr>
        <w:t>repara</w:t>
      </w:r>
      <w:r>
        <w:rPr>
          <w:rFonts w:ascii="Times New Roman" w:hAnsi="Times New Roman" w:cs="Times New Roman"/>
          <w:bCs/>
          <w:sz w:val="24"/>
          <w:szCs w:val="24"/>
          <w:lang w:val="ro-RO"/>
        </w:rPr>
        <w:t>ț</w:t>
      </w:r>
      <w:r w:rsidRPr="00AD21C2">
        <w:rPr>
          <w:rFonts w:ascii="Times New Roman" w:hAnsi="Times New Roman" w:cs="Times New Roman"/>
          <w:bCs/>
          <w:sz w:val="24"/>
          <w:szCs w:val="24"/>
          <w:lang w:val="ro-RO"/>
        </w:rPr>
        <w:t>iile curente (văruieli, zugrăveli, înlocuit obiecte distruse, etc.) din pav.”A, B și C;</w:t>
      </w:r>
    </w:p>
    <w:p w:rsidR="00CA39DD" w:rsidRPr="00AD21C2" w:rsidRDefault="00CA39DD" w:rsidP="00096627">
      <w:pPr>
        <w:pStyle w:val="ListParagraph"/>
        <w:numPr>
          <w:ilvl w:val="0"/>
          <w:numId w:val="26"/>
        </w:numPr>
        <w:spacing w:after="0" w:line="360" w:lineRule="auto"/>
        <w:jc w:val="both"/>
        <w:rPr>
          <w:rFonts w:ascii="Times New Roman" w:hAnsi="Times New Roman" w:cs="Times New Roman"/>
          <w:bCs/>
          <w:sz w:val="24"/>
          <w:szCs w:val="24"/>
          <w:lang w:val="ro-RO"/>
        </w:rPr>
      </w:pPr>
      <w:r w:rsidRPr="00AD21C2">
        <w:rPr>
          <w:rFonts w:ascii="Times New Roman" w:hAnsi="Times New Roman" w:cs="Times New Roman"/>
          <w:bCs/>
          <w:sz w:val="24"/>
          <w:szCs w:val="24"/>
          <w:lang w:val="ro-RO"/>
        </w:rPr>
        <w:t>revizii la instala</w:t>
      </w:r>
      <w:r>
        <w:rPr>
          <w:rFonts w:ascii="Times New Roman" w:hAnsi="Times New Roman" w:cs="Times New Roman"/>
          <w:bCs/>
          <w:sz w:val="24"/>
          <w:szCs w:val="24"/>
          <w:lang w:val="ro-RO"/>
        </w:rPr>
        <w:t>ț</w:t>
      </w:r>
      <w:r w:rsidRPr="00AD21C2">
        <w:rPr>
          <w:rFonts w:ascii="Times New Roman" w:hAnsi="Times New Roman" w:cs="Times New Roman"/>
          <w:bCs/>
          <w:sz w:val="24"/>
          <w:szCs w:val="24"/>
          <w:lang w:val="ro-RO"/>
        </w:rPr>
        <w:t>iile sanitare, termice, electrice şi utilajele din dotarea centrului;</w:t>
      </w:r>
    </w:p>
    <w:p w:rsidR="00CA39DD" w:rsidRPr="00AD21C2" w:rsidRDefault="00CA39DD" w:rsidP="00096627">
      <w:pPr>
        <w:pStyle w:val="ListParagraph"/>
        <w:numPr>
          <w:ilvl w:val="0"/>
          <w:numId w:val="26"/>
        </w:numPr>
        <w:spacing w:after="0" w:line="360" w:lineRule="auto"/>
        <w:jc w:val="both"/>
        <w:rPr>
          <w:rFonts w:ascii="Times New Roman" w:hAnsi="Times New Roman" w:cs="Times New Roman"/>
          <w:bCs/>
          <w:sz w:val="24"/>
          <w:szCs w:val="24"/>
          <w:lang w:val="ro-RO"/>
        </w:rPr>
      </w:pPr>
      <w:r w:rsidRPr="00AD21C2">
        <w:rPr>
          <w:rFonts w:ascii="Times New Roman" w:hAnsi="Times New Roman" w:cs="Times New Roman"/>
          <w:bCs/>
          <w:sz w:val="24"/>
          <w:szCs w:val="24"/>
          <w:lang w:val="ro-RO"/>
        </w:rPr>
        <w:t>achiziționare a 6 mașini de spălat și 2 uscătoare de rufe și montarea acestora în cele trei pavilioane pentru dezvoltarea deprinderilor de viață independentă a beneficiarilor.</w:t>
      </w:r>
    </w:p>
    <w:p w:rsidR="00CA39DD" w:rsidRPr="00AD21C2" w:rsidRDefault="00CA39DD" w:rsidP="00096627">
      <w:pPr>
        <w:pStyle w:val="ListParagraph"/>
        <w:numPr>
          <w:ilvl w:val="0"/>
          <w:numId w:val="26"/>
        </w:numPr>
        <w:spacing w:after="0" w:line="360" w:lineRule="auto"/>
        <w:jc w:val="both"/>
        <w:rPr>
          <w:rFonts w:ascii="Times New Roman" w:hAnsi="Times New Roman" w:cs="Times New Roman"/>
          <w:bCs/>
          <w:sz w:val="24"/>
          <w:szCs w:val="24"/>
          <w:lang w:val="ro-RO"/>
        </w:rPr>
      </w:pPr>
      <w:r w:rsidRPr="00AD21C2">
        <w:rPr>
          <w:rFonts w:ascii="Times New Roman" w:hAnsi="Times New Roman" w:cs="Times New Roman"/>
          <w:bCs/>
          <w:sz w:val="24"/>
          <w:szCs w:val="24"/>
          <w:lang w:val="ro-RO"/>
        </w:rPr>
        <w:t>confecționarea a două copertine la intrarea în pavilioanele B, C</w:t>
      </w:r>
      <w:r>
        <w:rPr>
          <w:rFonts w:ascii="Times New Roman" w:hAnsi="Times New Roman" w:cs="Times New Roman"/>
          <w:bCs/>
          <w:sz w:val="24"/>
          <w:szCs w:val="24"/>
          <w:lang w:val="ro-RO"/>
        </w:rPr>
        <w:t>.</w:t>
      </w:r>
    </w:p>
    <w:p w:rsidR="00CA39DD" w:rsidRDefault="00CA39DD" w:rsidP="00096627">
      <w:pPr>
        <w:spacing w:after="0" w:line="360" w:lineRule="auto"/>
        <w:jc w:val="both"/>
        <w:rPr>
          <w:rFonts w:ascii="Times New Roman" w:hAnsi="Times New Roman" w:cs="Times New Roman"/>
          <w:bCs/>
          <w:sz w:val="24"/>
          <w:szCs w:val="24"/>
          <w:lang w:val="ro-RO"/>
        </w:rPr>
      </w:pPr>
      <w:r w:rsidRPr="00AD21C2">
        <w:rPr>
          <w:rFonts w:ascii="Times New Roman" w:hAnsi="Times New Roman" w:cs="Times New Roman"/>
          <w:bCs/>
          <w:sz w:val="24"/>
          <w:szCs w:val="24"/>
          <w:lang w:val="ro-RO"/>
        </w:rPr>
        <w:t>Lucrări propuse pentru anul 202</w:t>
      </w:r>
      <w:r>
        <w:rPr>
          <w:rFonts w:ascii="Times New Roman" w:hAnsi="Times New Roman" w:cs="Times New Roman"/>
          <w:bCs/>
          <w:sz w:val="24"/>
          <w:szCs w:val="24"/>
          <w:lang w:val="ro-RO"/>
        </w:rPr>
        <w:t>1</w:t>
      </w:r>
    </w:p>
    <w:p w:rsidR="00CA39DD" w:rsidRPr="00D3663E" w:rsidRDefault="00CA39DD" w:rsidP="00096627">
      <w:pPr>
        <w:pStyle w:val="ListParagraph"/>
        <w:numPr>
          <w:ilvl w:val="0"/>
          <w:numId w:val="7"/>
        </w:numPr>
        <w:spacing w:after="0" w:line="360" w:lineRule="auto"/>
        <w:jc w:val="both"/>
        <w:rPr>
          <w:rFonts w:ascii="Times New Roman" w:hAnsi="Times New Roman" w:cs="Times New Roman"/>
          <w:bCs/>
          <w:sz w:val="24"/>
          <w:szCs w:val="24"/>
          <w:lang w:val="ro-RO"/>
        </w:rPr>
      </w:pPr>
      <w:r w:rsidRPr="00D3663E">
        <w:rPr>
          <w:rFonts w:ascii="Times New Roman" w:hAnsi="Times New Roman" w:cs="Times New Roman"/>
          <w:bCs/>
          <w:sz w:val="24"/>
          <w:szCs w:val="24"/>
          <w:lang w:val="ro-RO"/>
        </w:rPr>
        <w:t>reparat acoperiș Pavilion A</w:t>
      </w:r>
    </w:p>
    <w:p w:rsidR="00CA39DD" w:rsidRPr="00AD21C2" w:rsidRDefault="00CA39DD" w:rsidP="00096627">
      <w:pPr>
        <w:numPr>
          <w:ilvl w:val="0"/>
          <w:numId w:val="7"/>
        </w:numPr>
        <w:spacing w:after="0" w:line="360" w:lineRule="auto"/>
        <w:ind w:left="0" w:firstLine="0"/>
        <w:rPr>
          <w:rFonts w:ascii="Times New Roman" w:hAnsi="Times New Roman" w:cs="Times New Roman"/>
          <w:bCs/>
          <w:sz w:val="24"/>
          <w:szCs w:val="24"/>
          <w:lang w:val="ro-RO"/>
        </w:rPr>
      </w:pPr>
      <w:r w:rsidRPr="00AD21C2">
        <w:rPr>
          <w:rFonts w:ascii="Times New Roman" w:hAnsi="Times New Roman" w:cs="Times New Roman"/>
          <w:bCs/>
          <w:sz w:val="24"/>
          <w:szCs w:val="24"/>
          <w:lang w:val="ro-RO"/>
        </w:rPr>
        <w:t>schimbat  tîmplarie și renovat  zidăria la spălătorie</w:t>
      </w:r>
    </w:p>
    <w:p w:rsidR="00CA39DD" w:rsidRPr="00AD21C2" w:rsidRDefault="00CA39DD" w:rsidP="00096627">
      <w:pPr>
        <w:numPr>
          <w:ilvl w:val="0"/>
          <w:numId w:val="7"/>
        </w:numPr>
        <w:spacing w:after="0" w:line="360" w:lineRule="auto"/>
        <w:ind w:left="0" w:firstLine="0"/>
        <w:rPr>
          <w:rFonts w:ascii="Times New Roman" w:hAnsi="Times New Roman" w:cs="Times New Roman"/>
          <w:bCs/>
          <w:sz w:val="24"/>
          <w:szCs w:val="24"/>
          <w:lang w:val="ro-RO"/>
        </w:rPr>
      </w:pPr>
      <w:r w:rsidRPr="00AD21C2">
        <w:rPr>
          <w:rFonts w:ascii="Times New Roman" w:hAnsi="Times New Roman" w:cs="Times New Roman"/>
          <w:bCs/>
          <w:sz w:val="24"/>
          <w:szCs w:val="24"/>
          <w:lang w:val="ro-RO"/>
        </w:rPr>
        <w:t>amenajarea împrejmuirii și poarta principală</w:t>
      </w:r>
    </w:p>
    <w:p w:rsidR="00CA39DD" w:rsidRPr="00AD21C2" w:rsidRDefault="00CA39DD" w:rsidP="00096627">
      <w:pPr>
        <w:numPr>
          <w:ilvl w:val="0"/>
          <w:numId w:val="7"/>
        </w:numPr>
        <w:spacing w:after="0" w:line="360" w:lineRule="auto"/>
        <w:ind w:left="0" w:firstLine="0"/>
        <w:rPr>
          <w:rFonts w:ascii="Times New Roman" w:hAnsi="Times New Roman" w:cs="Times New Roman"/>
          <w:bCs/>
          <w:sz w:val="24"/>
          <w:szCs w:val="24"/>
          <w:lang w:val="ro-RO"/>
        </w:rPr>
      </w:pPr>
      <w:r w:rsidRPr="00AD21C2">
        <w:rPr>
          <w:rFonts w:ascii="Times New Roman" w:hAnsi="Times New Roman" w:cs="Times New Roman"/>
          <w:bCs/>
          <w:sz w:val="24"/>
          <w:szCs w:val="24"/>
          <w:lang w:val="ro-RO"/>
        </w:rPr>
        <w:t>îmbunătăţirea valorilor care au fost constatate ca depaşite la măsuratorile PRAM</w:t>
      </w:r>
    </w:p>
    <w:p w:rsidR="00CA39DD" w:rsidRPr="00AD21C2" w:rsidRDefault="00CA39DD" w:rsidP="00096627">
      <w:pPr>
        <w:spacing w:after="0" w:line="360" w:lineRule="auto"/>
        <w:jc w:val="both"/>
        <w:rPr>
          <w:rFonts w:ascii="Times New Roman" w:hAnsi="Times New Roman" w:cs="Times New Roman"/>
          <w:b/>
          <w:bCs/>
          <w:sz w:val="24"/>
          <w:szCs w:val="24"/>
          <w:u w:val="single"/>
          <w:lang w:val="ro-RO"/>
        </w:rPr>
      </w:pPr>
      <w:r w:rsidRPr="00AD21C2">
        <w:rPr>
          <w:rFonts w:ascii="Times New Roman" w:hAnsi="Times New Roman" w:cs="Times New Roman"/>
          <w:bCs/>
          <w:sz w:val="24"/>
          <w:szCs w:val="24"/>
          <w:lang w:val="ro-RO"/>
        </w:rPr>
        <w:t>Apreciem că asigurarea hranei beneficiarilor s-a realizat în condiţii foarte bune, existând zilnic o varietate a  meniurilor decadale, atât la comun cât şi la dietetic, asigurându-se în medie circa 3200-3500 calorii/zi pentru beneficiar.</w:t>
      </w:r>
    </w:p>
    <w:p w:rsidR="00CA39DD" w:rsidRPr="00AD21C2" w:rsidRDefault="00CA39DD" w:rsidP="00096627">
      <w:pPr>
        <w:spacing w:after="0" w:line="360" w:lineRule="auto"/>
        <w:jc w:val="both"/>
        <w:rPr>
          <w:rFonts w:ascii="Times New Roman" w:hAnsi="Times New Roman" w:cs="Times New Roman"/>
          <w:b/>
          <w:bCs/>
          <w:sz w:val="24"/>
          <w:szCs w:val="24"/>
          <w:u w:val="single"/>
          <w:lang w:val="ro-RO"/>
        </w:rPr>
      </w:pPr>
    </w:p>
    <w:p w:rsidR="00CA39DD" w:rsidRPr="00AD21C2" w:rsidRDefault="00CA39DD" w:rsidP="00096627">
      <w:pPr>
        <w:spacing w:after="0" w:line="360" w:lineRule="auto"/>
        <w:jc w:val="both"/>
        <w:rPr>
          <w:rFonts w:ascii="Times New Roman" w:hAnsi="Times New Roman" w:cs="Times New Roman"/>
          <w:b/>
          <w:bCs/>
          <w:sz w:val="24"/>
          <w:szCs w:val="24"/>
          <w:u w:val="single"/>
          <w:lang w:val="ro-RO"/>
        </w:rPr>
      </w:pPr>
    </w:p>
    <w:p w:rsidR="00CA39DD" w:rsidRPr="00AD21C2" w:rsidRDefault="00CA39DD" w:rsidP="00096627">
      <w:pPr>
        <w:spacing w:after="0" w:line="360" w:lineRule="auto"/>
        <w:jc w:val="both"/>
        <w:rPr>
          <w:rFonts w:ascii="Times New Roman" w:hAnsi="Times New Roman" w:cs="Times New Roman"/>
          <w:b/>
          <w:bCs/>
          <w:sz w:val="24"/>
          <w:szCs w:val="24"/>
          <w:u w:val="single"/>
          <w:lang w:val="ro-RO"/>
        </w:rPr>
      </w:pPr>
      <w:r w:rsidRPr="00AD21C2">
        <w:rPr>
          <w:rFonts w:ascii="Times New Roman" w:hAnsi="Times New Roman" w:cs="Times New Roman"/>
          <w:b/>
          <w:bCs/>
          <w:sz w:val="24"/>
          <w:szCs w:val="24"/>
          <w:u w:val="single"/>
          <w:lang w:val="ro-RO"/>
        </w:rPr>
        <w:t>ACTIVITATEA FINANCIAR- CONTABILĂ</w:t>
      </w:r>
    </w:p>
    <w:p w:rsidR="00CA39DD" w:rsidRPr="00AD21C2" w:rsidRDefault="00CA39DD" w:rsidP="00096627">
      <w:pPr>
        <w:spacing w:after="0" w:line="360" w:lineRule="auto"/>
        <w:jc w:val="both"/>
        <w:rPr>
          <w:rFonts w:ascii="Times New Roman" w:hAnsi="Times New Roman" w:cs="Times New Roman"/>
          <w:b/>
          <w:bCs/>
          <w:sz w:val="24"/>
          <w:szCs w:val="24"/>
          <w:u w:val="single"/>
          <w:lang w:val="ro-RO"/>
        </w:rPr>
      </w:pPr>
    </w:p>
    <w:p w:rsidR="00CA39DD" w:rsidRPr="00AD21C2" w:rsidRDefault="00CA39DD" w:rsidP="00096627">
      <w:pPr>
        <w:spacing w:after="0" w:line="360" w:lineRule="auto"/>
        <w:jc w:val="both"/>
        <w:rPr>
          <w:rFonts w:ascii="Times New Roman" w:hAnsi="Times New Roman" w:cs="Times New Roman"/>
          <w:b/>
          <w:bCs/>
          <w:sz w:val="24"/>
          <w:szCs w:val="24"/>
          <w:u w:val="single"/>
          <w:lang w:val="ro-RO"/>
        </w:rPr>
      </w:pPr>
    </w:p>
    <w:p w:rsidR="00CA39DD" w:rsidRPr="00AD21C2" w:rsidRDefault="00CA39DD" w:rsidP="00096627">
      <w:pPr>
        <w:spacing w:after="0" w:line="360" w:lineRule="auto"/>
        <w:jc w:val="both"/>
        <w:rPr>
          <w:rFonts w:ascii="Times New Roman" w:hAnsi="Times New Roman" w:cs="Times New Roman"/>
          <w:sz w:val="24"/>
          <w:szCs w:val="24"/>
          <w:lang w:val="ro-RO"/>
        </w:rPr>
      </w:pPr>
      <w:r w:rsidRPr="00AD21C2">
        <w:rPr>
          <w:rFonts w:ascii="Times New Roman" w:hAnsi="Times New Roman" w:cs="Times New Roman"/>
          <w:sz w:val="24"/>
          <w:szCs w:val="24"/>
          <w:lang w:val="ro-RO"/>
        </w:rPr>
        <w:t xml:space="preserve">Pentru anul 2021, s-a fundamentat și propus buget de venituri și cheltuieli atât cu finanțare din  fondurile Consiliului județean cât și  cu finanțare din venituri  din contribuții de întreținere,  pentru </w:t>
      </w:r>
      <w:r w:rsidRPr="00AD21C2">
        <w:rPr>
          <w:rFonts w:ascii="Times New Roman" w:hAnsi="Times New Roman" w:cs="Times New Roman"/>
          <w:i/>
          <w:sz w:val="24"/>
          <w:szCs w:val="24"/>
          <w:lang w:val="ro-RO"/>
        </w:rPr>
        <w:t>titlul II *</w:t>
      </w:r>
      <w:r w:rsidRPr="00AD21C2">
        <w:rPr>
          <w:rFonts w:ascii="Times New Roman" w:hAnsi="Times New Roman" w:cs="Times New Roman"/>
          <w:sz w:val="24"/>
          <w:szCs w:val="24"/>
          <w:lang w:val="ro-RO"/>
        </w:rPr>
        <w:t xml:space="preserve">  Cheltuieli materiale și servicii.*.</w:t>
      </w:r>
    </w:p>
    <w:p w:rsidR="00CA39DD" w:rsidRPr="00AD21C2" w:rsidRDefault="00CA39DD" w:rsidP="00096627">
      <w:pPr>
        <w:spacing w:after="0" w:line="360" w:lineRule="auto"/>
        <w:jc w:val="both"/>
        <w:rPr>
          <w:rFonts w:ascii="Times New Roman" w:hAnsi="Times New Roman" w:cs="Times New Roman"/>
          <w:sz w:val="24"/>
          <w:szCs w:val="24"/>
          <w:lang w:val="ro-RO"/>
        </w:rPr>
      </w:pPr>
      <w:r w:rsidRPr="00AD21C2">
        <w:rPr>
          <w:rFonts w:ascii="Times New Roman" w:hAnsi="Times New Roman" w:cs="Times New Roman"/>
          <w:sz w:val="24"/>
          <w:szCs w:val="24"/>
          <w:lang w:val="ro-RO"/>
        </w:rPr>
        <w:t>În cadrul cheltuielilor materiale o pondere mai semnificativă au avut-o următoarele cheltuieli:</w:t>
      </w:r>
    </w:p>
    <w:p w:rsidR="00CA39DD" w:rsidRPr="00AD21C2" w:rsidRDefault="00CA39DD" w:rsidP="00096627">
      <w:pPr>
        <w:spacing w:after="0" w:line="360" w:lineRule="auto"/>
        <w:jc w:val="both"/>
        <w:rPr>
          <w:rFonts w:ascii="Times New Roman" w:hAnsi="Times New Roman" w:cs="Times New Roman"/>
          <w:sz w:val="24"/>
          <w:szCs w:val="24"/>
          <w:lang w:val="ro-RO"/>
        </w:rPr>
      </w:pPr>
      <w:r w:rsidRPr="00AD21C2">
        <w:rPr>
          <w:rFonts w:ascii="Times New Roman" w:hAnsi="Times New Roman" w:cs="Times New Roman"/>
          <w:sz w:val="24"/>
          <w:szCs w:val="24"/>
          <w:lang w:val="ro-RO"/>
        </w:rPr>
        <w:t>Cheltuieli cu hrana pentru beneficiari  822568.51 lei cu o pondere de 15.5 lei/zi/beneficiar.</w:t>
      </w:r>
    </w:p>
    <w:p w:rsidR="00CA39DD" w:rsidRPr="00AD21C2" w:rsidRDefault="00CA39DD" w:rsidP="00096627">
      <w:pPr>
        <w:spacing w:after="0" w:line="360" w:lineRule="auto"/>
        <w:jc w:val="both"/>
        <w:rPr>
          <w:rFonts w:ascii="Times New Roman" w:hAnsi="Times New Roman" w:cs="Times New Roman"/>
          <w:sz w:val="24"/>
          <w:szCs w:val="24"/>
          <w:lang w:val="ro-RO"/>
        </w:rPr>
      </w:pPr>
      <w:r w:rsidRPr="00AD21C2">
        <w:rPr>
          <w:rFonts w:ascii="Times New Roman" w:hAnsi="Times New Roman" w:cs="Times New Roman"/>
          <w:sz w:val="24"/>
          <w:szCs w:val="24"/>
          <w:lang w:val="ro-RO"/>
        </w:rPr>
        <w:t>Cheltuieli cu combustibilul 505317.96  - lei</w:t>
      </w:r>
    </w:p>
    <w:p w:rsidR="00CA39DD" w:rsidRPr="00AD21C2" w:rsidRDefault="00CA39DD" w:rsidP="00096627">
      <w:pPr>
        <w:spacing w:after="0" w:line="360" w:lineRule="auto"/>
        <w:jc w:val="both"/>
        <w:rPr>
          <w:rFonts w:ascii="Times New Roman" w:hAnsi="Times New Roman" w:cs="Times New Roman"/>
          <w:sz w:val="24"/>
          <w:szCs w:val="24"/>
          <w:lang w:val="ro-RO"/>
        </w:rPr>
      </w:pPr>
      <w:r w:rsidRPr="00AD21C2">
        <w:rPr>
          <w:rFonts w:ascii="Times New Roman" w:hAnsi="Times New Roman" w:cs="Times New Roman"/>
          <w:sz w:val="24"/>
          <w:szCs w:val="24"/>
          <w:lang w:val="ro-RO"/>
        </w:rPr>
        <w:t>Medicamente si materiale sanitare 92877.40     lei</w:t>
      </w:r>
    </w:p>
    <w:p w:rsidR="00CA39DD" w:rsidRPr="00AD21C2" w:rsidRDefault="00CA39DD" w:rsidP="00096627">
      <w:pPr>
        <w:spacing w:after="0" w:line="360" w:lineRule="auto"/>
        <w:jc w:val="both"/>
        <w:rPr>
          <w:rFonts w:ascii="Times New Roman" w:hAnsi="Times New Roman" w:cs="Times New Roman"/>
          <w:sz w:val="24"/>
          <w:szCs w:val="24"/>
          <w:lang w:val="ro-RO"/>
        </w:rPr>
      </w:pPr>
      <w:r w:rsidRPr="00AD21C2">
        <w:rPr>
          <w:rFonts w:ascii="Times New Roman" w:hAnsi="Times New Roman" w:cs="Times New Roman"/>
          <w:sz w:val="24"/>
          <w:szCs w:val="24"/>
          <w:lang w:val="ro-RO"/>
        </w:rPr>
        <w:t>La partea de venituri din  contribuția de întreținere s-a încasat suma de  348676 lei.</w:t>
      </w:r>
    </w:p>
    <w:p w:rsidR="00CA39DD" w:rsidRDefault="00CA39DD" w:rsidP="00096627">
      <w:pPr>
        <w:spacing w:after="0" w:line="360" w:lineRule="auto"/>
        <w:jc w:val="both"/>
        <w:rPr>
          <w:rFonts w:ascii="Times New Roman" w:hAnsi="Times New Roman" w:cs="Times New Roman"/>
          <w:sz w:val="24"/>
          <w:szCs w:val="24"/>
          <w:lang w:val="ro-RO"/>
        </w:rPr>
      </w:pPr>
      <w:r w:rsidRPr="00AD21C2">
        <w:rPr>
          <w:rFonts w:ascii="Times New Roman" w:hAnsi="Times New Roman" w:cs="Times New Roman"/>
          <w:sz w:val="24"/>
          <w:szCs w:val="24"/>
          <w:lang w:val="ro-RO"/>
        </w:rPr>
        <w:t>Achiziții și dotări din fonduri de investitii:</w:t>
      </w:r>
    </w:p>
    <w:p w:rsidR="00CA39DD" w:rsidRPr="00AD21C2" w:rsidRDefault="00CA39DD" w:rsidP="00096627">
      <w:pPr>
        <w:spacing w:after="0" w:line="360" w:lineRule="auto"/>
        <w:jc w:val="both"/>
        <w:rPr>
          <w:rFonts w:ascii="Times New Roman" w:hAnsi="Times New Roman" w:cs="Times New Roman"/>
          <w:sz w:val="24"/>
          <w:szCs w:val="24"/>
          <w:lang w:val="ro-RO"/>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9"/>
        <w:gridCol w:w="2268"/>
      </w:tblGrid>
      <w:tr w:rsidR="00CA39DD" w:rsidRPr="00AD21C2" w:rsidTr="00CD3A74">
        <w:tc>
          <w:tcPr>
            <w:tcW w:w="4569" w:type="dxa"/>
          </w:tcPr>
          <w:p w:rsidR="00CA39DD" w:rsidRPr="00AD21C2" w:rsidRDefault="00CA39DD" w:rsidP="00096627">
            <w:pPr>
              <w:spacing w:after="0" w:line="360" w:lineRule="auto"/>
              <w:jc w:val="both"/>
              <w:rPr>
                <w:rFonts w:ascii="Times New Roman" w:hAnsi="Times New Roman" w:cs="Times New Roman"/>
                <w:bCs/>
                <w:lang w:val="ro-RO"/>
              </w:rPr>
            </w:pPr>
            <w:r w:rsidRPr="00AD21C2">
              <w:rPr>
                <w:rFonts w:ascii="Times New Roman" w:hAnsi="Times New Roman" w:cs="Times New Roman"/>
                <w:bCs/>
                <w:lang w:val="ro-RO"/>
              </w:rPr>
              <w:t>Lucrari de reparatii</w:t>
            </w:r>
          </w:p>
        </w:tc>
        <w:tc>
          <w:tcPr>
            <w:tcW w:w="2268" w:type="dxa"/>
          </w:tcPr>
          <w:p w:rsidR="00CA39DD" w:rsidRPr="00AD21C2" w:rsidRDefault="00CA39DD" w:rsidP="00096627">
            <w:pPr>
              <w:spacing w:after="0" w:line="360" w:lineRule="auto"/>
              <w:jc w:val="both"/>
              <w:rPr>
                <w:rFonts w:ascii="Times New Roman" w:hAnsi="Times New Roman" w:cs="Times New Roman"/>
                <w:bCs/>
                <w:lang w:val="ro-RO"/>
              </w:rPr>
            </w:pPr>
            <w:r w:rsidRPr="00AD21C2">
              <w:rPr>
                <w:rFonts w:ascii="Times New Roman" w:hAnsi="Times New Roman" w:cs="Times New Roman"/>
                <w:bCs/>
                <w:lang w:val="ro-RO"/>
              </w:rPr>
              <w:t>Valoare</w:t>
            </w:r>
          </w:p>
        </w:tc>
      </w:tr>
      <w:tr w:rsidR="00CA39DD" w:rsidRPr="00AD21C2" w:rsidTr="00CD3A74">
        <w:tc>
          <w:tcPr>
            <w:tcW w:w="4569" w:type="dxa"/>
          </w:tcPr>
          <w:p w:rsidR="00CA39DD" w:rsidRPr="00AD21C2" w:rsidRDefault="00CA39DD" w:rsidP="00096627">
            <w:pPr>
              <w:spacing w:after="0" w:line="360" w:lineRule="auto"/>
              <w:jc w:val="both"/>
              <w:rPr>
                <w:rFonts w:ascii="Times New Roman" w:hAnsi="Times New Roman" w:cs="Times New Roman"/>
                <w:bCs/>
                <w:lang w:val="ro-RO"/>
              </w:rPr>
            </w:pPr>
            <w:r w:rsidRPr="00AD21C2">
              <w:rPr>
                <w:rFonts w:ascii="Times New Roman" w:hAnsi="Times New Roman" w:cs="Times New Roman"/>
                <w:bCs/>
                <w:lang w:val="ro-RO"/>
              </w:rPr>
              <w:t xml:space="preserve">Lucrari de proiectare Proiect PIN 1 Pasi spre Viitor </w:t>
            </w:r>
          </w:p>
        </w:tc>
        <w:tc>
          <w:tcPr>
            <w:tcW w:w="2268" w:type="dxa"/>
          </w:tcPr>
          <w:p w:rsidR="00CA39DD" w:rsidRPr="00AD21C2" w:rsidRDefault="00CA39DD" w:rsidP="00096627">
            <w:pPr>
              <w:spacing w:after="0" w:line="360" w:lineRule="auto"/>
              <w:jc w:val="both"/>
              <w:rPr>
                <w:rFonts w:ascii="Times New Roman" w:hAnsi="Times New Roman" w:cs="Times New Roman"/>
                <w:bCs/>
                <w:lang w:val="ro-RO"/>
              </w:rPr>
            </w:pPr>
            <w:r w:rsidRPr="00AD21C2">
              <w:rPr>
                <w:rFonts w:ascii="Times New Roman" w:hAnsi="Times New Roman" w:cs="Times New Roman"/>
                <w:bCs/>
                <w:lang w:val="ro-RO"/>
              </w:rPr>
              <w:t>18445.00 lei</w:t>
            </w:r>
          </w:p>
        </w:tc>
      </w:tr>
      <w:tr w:rsidR="00CA39DD" w:rsidRPr="00AD21C2" w:rsidTr="00CD3A74">
        <w:tc>
          <w:tcPr>
            <w:tcW w:w="4569" w:type="dxa"/>
          </w:tcPr>
          <w:p w:rsidR="00CA39DD" w:rsidRPr="00AD21C2" w:rsidRDefault="00CA39DD" w:rsidP="00096627">
            <w:pPr>
              <w:spacing w:after="0" w:line="360" w:lineRule="auto"/>
              <w:jc w:val="both"/>
              <w:rPr>
                <w:rFonts w:ascii="Times New Roman" w:hAnsi="Times New Roman" w:cs="Times New Roman"/>
                <w:bCs/>
                <w:lang w:val="ro-RO"/>
              </w:rPr>
            </w:pPr>
            <w:r w:rsidRPr="00AD21C2">
              <w:rPr>
                <w:rFonts w:ascii="Times New Roman" w:hAnsi="Times New Roman" w:cs="Times New Roman"/>
                <w:bCs/>
                <w:lang w:val="ro-RO"/>
              </w:rPr>
              <w:t>Lucrari de proiectare Proiect PIN 1 Pasi spre Viitor locuinta 1,2,3</w:t>
            </w:r>
          </w:p>
        </w:tc>
        <w:tc>
          <w:tcPr>
            <w:tcW w:w="2268" w:type="dxa"/>
          </w:tcPr>
          <w:p w:rsidR="00CA39DD" w:rsidRPr="00AD21C2" w:rsidRDefault="00CA39DD" w:rsidP="00096627">
            <w:pPr>
              <w:spacing w:after="0" w:line="360" w:lineRule="auto"/>
              <w:jc w:val="both"/>
              <w:rPr>
                <w:rFonts w:ascii="Times New Roman" w:hAnsi="Times New Roman" w:cs="Times New Roman"/>
                <w:bCs/>
                <w:lang w:val="ro-RO"/>
              </w:rPr>
            </w:pPr>
            <w:r w:rsidRPr="00AD21C2">
              <w:rPr>
                <w:rFonts w:ascii="Times New Roman" w:hAnsi="Times New Roman" w:cs="Times New Roman"/>
                <w:bCs/>
                <w:lang w:val="ro-RO"/>
              </w:rPr>
              <w:t>24371.00 lei</w:t>
            </w:r>
          </w:p>
        </w:tc>
      </w:tr>
      <w:tr w:rsidR="00CA39DD" w:rsidRPr="00AD21C2" w:rsidTr="00CD3A74">
        <w:tc>
          <w:tcPr>
            <w:tcW w:w="4569" w:type="dxa"/>
          </w:tcPr>
          <w:p w:rsidR="00CA39DD" w:rsidRPr="00AD21C2" w:rsidRDefault="00CA39DD" w:rsidP="00096627">
            <w:pPr>
              <w:spacing w:after="0" w:line="360" w:lineRule="auto"/>
              <w:jc w:val="both"/>
              <w:rPr>
                <w:rFonts w:ascii="Times New Roman" w:hAnsi="Times New Roman" w:cs="Times New Roman"/>
                <w:bCs/>
                <w:lang w:val="ro-RO"/>
              </w:rPr>
            </w:pPr>
            <w:r w:rsidRPr="00AD21C2">
              <w:rPr>
                <w:rFonts w:ascii="Times New Roman" w:hAnsi="Times New Roman" w:cs="Times New Roman"/>
                <w:bCs/>
                <w:lang w:val="ro-RO"/>
              </w:rPr>
              <w:t>Lucrari de instalare priza de pamânt Rezervor combustibil</w:t>
            </w:r>
          </w:p>
        </w:tc>
        <w:tc>
          <w:tcPr>
            <w:tcW w:w="2268" w:type="dxa"/>
          </w:tcPr>
          <w:p w:rsidR="00CA39DD" w:rsidRPr="00AD21C2" w:rsidRDefault="00CA39DD" w:rsidP="00096627">
            <w:pPr>
              <w:spacing w:after="0" w:line="360" w:lineRule="auto"/>
              <w:jc w:val="both"/>
              <w:rPr>
                <w:rFonts w:ascii="Times New Roman" w:hAnsi="Times New Roman" w:cs="Times New Roman"/>
                <w:bCs/>
                <w:lang w:val="ro-RO"/>
              </w:rPr>
            </w:pPr>
            <w:r w:rsidRPr="00AD21C2">
              <w:rPr>
                <w:rFonts w:ascii="Times New Roman" w:hAnsi="Times New Roman" w:cs="Times New Roman"/>
                <w:bCs/>
                <w:lang w:val="ro-RO"/>
              </w:rPr>
              <w:t>5950,00 lei</w:t>
            </w:r>
          </w:p>
        </w:tc>
      </w:tr>
      <w:tr w:rsidR="00CA39DD" w:rsidRPr="00AD21C2" w:rsidTr="00CD3A74">
        <w:tc>
          <w:tcPr>
            <w:tcW w:w="4569" w:type="dxa"/>
          </w:tcPr>
          <w:p w:rsidR="00CA39DD" w:rsidRPr="00AD21C2" w:rsidRDefault="00CA39DD" w:rsidP="00096627">
            <w:pPr>
              <w:spacing w:after="0" w:line="360" w:lineRule="auto"/>
              <w:jc w:val="both"/>
              <w:rPr>
                <w:rFonts w:ascii="Times New Roman" w:hAnsi="Times New Roman" w:cs="Times New Roman"/>
                <w:bCs/>
                <w:lang w:val="ro-RO"/>
              </w:rPr>
            </w:pPr>
            <w:r w:rsidRPr="00AD21C2">
              <w:rPr>
                <w:rFonts w:ascii="Times New Roman" w:hAnsi="Times New Roman" w:cs="Times New Roman"/>
                <w:bCs/>
                <w:lang w:val="ro-RO"/>
              </w:rPr>
              <w:t>Inlocuire tablou electric – 20 buc</w:t>
            </w:r>
          </w:p>
        </w:tc>
        <w:tc>
          <w:tcPr>
            <w:tcW w:w="2268" w:type="dxa"/>
          </w:tcPr>
          <w:p w:rsidR="00CA39DD" w:rsidRPr="00AD21C2" w:rsidRDefault="00CA39DD" w:rsidP="00096627">
            <w:pPr>
              <w:spacing w:after="0" w:line="360" w:lineRule="auto"/>
              <w:jc w:val="both"/>
              <w:rPr>
                <w:rFonts w:ascii="Times New Roman" w:hAnsi="Times New Roman" w:cs="Times New Roman"/>
                <w:bCs/>
                <w:lang w:val="ro-RO"/>
              </w:rPr>
            </w:pPr>
            <w:r w:rsidRPr="00AD21C2">
              <w:rPr>
                <w:rFonts w:ascii="Times New Roman" w:hAnsi="Times New Roman" w:cs="Times New Roman"/>
                <w:bCs/>
                <w:lang w:val="ro-RO"/>
              </w:rPr>
              <w:t>27996,00 lei</w:t>
            </w:r>
          </w:p>
        </w:tc>
      </w:tr>
    </w:tbl>
    <w:p w:rsidR="00CA39DD" w:rsidRPr="00AD21C2" w:rsidRDefault="00CA39DD" w:rsidP="00096627">
      <w:pPr>
        <w:spacing w:after="0" w:line="360" w:lineRule="auto"/>
        <w:jc w:val="both"/>
        <w:rPr>
          <w:rFonts w:ascii="Times New Roman" w:hAnsi="Times New Roman" w:cs="Times New Roman"/>
          <w:sz w:val="24"/>
          <w:szCs w:val="24"/>
          <w:lang w:val="ro-RO"/>
        </w:rPr>
      </w:pPr>
    </w:p>
    <w:p w:rsidR="00CA39DD" w:rsidRPr="00AD21C2" w:rsidRDefault="00CA39DD" w:rsidP="00096627">
      <w:pPr>
        <w:spacing w:after="0" w:line="360" w:lineRule="auto"/>
        <w:jc w:val="both"/>
        <w:rPr>
          <w:rFonts w:ascii="Times New Roman" w:hAnsi="Times New Roman" w:cs="Times New Roman"/>
          <w:sz w:val="24"/>
          <w:szCs w:val="24"/>
          <w:lang w:val="ro-RO"/>
        </w:rPr>
      </w:pPr>
      <w:r w:rsidRPr="00AD21C2">
        <w:rPr>
          <w:rFonts w:ascii="Times New Roman" w:hAnsi="Times New Roman" w:cs="Times New Roman"/>
          <w:sz w:val="24"/>
          <w:szCs w:val="24"/>
          <w:lang w:val="ro-RO"/>
        </w:rPr>
        <w:tab/>
        <w:t>Serviciul de contabilitate este organizat în cadrul centrului conform dispozițiilor legale.</w:t>
      </w:r>
    </w:p>
    <w:p w:rsidR="00CA39DD" w:rsidRPr="00AD21C2" w:rsidRDefault="00CA39DD" w:rsidP="00096627">
      <w:pPr>
        <w:spacing w:after="0" w:line="360" w:lineRule="auto"/>
        <w:jc w:val="both"/>
        <w:rPr>
          <w:rFonts w:ascii="Times New Roman" w:hAnsi="Times New Roman" w:cs="Times New Roman"/>
          <w:sz w:val="24"/>
          <w:szCs w:val="24"/>
          <w:lang w:val="ro-RO"/>
        </w:rPr>
      </w:pPr>
      <w:r w:rsidRPr="00AD21C2">
        <w:rPr>
          <w:rFonts w:ascii="Times New Roman" w:hAnsi="Times New Roman" w:cs="Times New Roman"/>
          <w:sz w:val="24"/>
          <w:szCs w:val="24"/>
          <w:lang w:val="ro-RO"/>
        </w:rPr>
        <w:t>În perioada de referinţă compartimentul de contabilitate a desfăşurat activităţile specifice, dar şi alte activităţi, după cum urmează:</w:t>
      </w:r>
    </w:p>
    <w:p w:rsidR="00CA39DD" w:rsidRPr="00AD21C2" w:rsidRDefault="00CA39DD" w:rsidP="00096627">
      <w:pPr>
        <w:spacing w:after="0" w:line="360" w:lineRule="auto"/>
        <w:jc w:val="both"/>
        <w:rPr>
          <w:rFonts w:ascii="Times New Roman" w:hAnsi="Times New Roman" w:cs="Times New Roman"/>
          <w:sz w:val="24"/>
          <w:szCs w:val="24"/>
          <w:lang w:val="ro-RO"/>
        </w:rPr>
      </w:pPr>
      <w:r w:rsidRPr="00AD21C2">
        <w:rPr>
          <w:rFonts w:ascii="Times New Roman" w:hAnsi="Times New Roman" w:cs="Times New Roman"/>
          <w:sz w:val="24"/>
          <w:szCs w:val="24"/>
          <w:lang w:val="ro-RO"/>
        </w:rPr>
        <w:t>Introducerea  în programul Ev Nac (Evidenţa Necesar Achiziţii)  necesarul de bunuri  şi servicii cu codul CPV pentru perioada 01.01.2021-31.12.2021</w:t>
      </w:r>
    </w:p>
    <w:p w:rsidR="00CA39DD" w:rsidRPr="00AD21C2" w:rsidRDefault="00CA39DD" w:rsidP="00096627">
      <w:pPr>
        <w:spacing w:after="0" w:line="360" w:lineRule="auto"/>
        <w:jc w:val="both"/>
        <w:rPr>
          <w:rFonts w:ascii="Times New Roman" w:hAnsi="Times New Roman" w:cs="Times New Roman"/>
          <w:sz w:val="24"/>
          <w:szCs w:val="24"/>
          <w:lang w:val="ro-RO"/>
        </w:rPr>
      </w:pPr>
      <w:r w:rsidRPr="00AD21C2">
        <w:rPr>
          <w:rFonts w:ascii="Times New Roman" w:hAnsi="Times New Roman" w:cs="Times New Roman"/>
          <w:sz w:val="24"/>
          <w:szCs w:val="24"/>
          <w:lang w:val="ro-RO"/>
        </w:rPr>
        <w:t>Întocmirea angajamentelor de plată şi centralizatoarelor, urmărind încadrarea în alocaţiile bugetare aprobate;</w:t>
      </w:r>
    </w:p>
    <w:p w:rsidR="00CA39DD" w:rsidRPr="00AD21C2" w:rsidRDefault="00CA39DD" w:rsidP="00096627">
      <w:pPr>
        <w:spacing w:after="0" w:line="360" w:lineRule="auto"/>
        <w:jc w:val="both"/>
        <w:rPr>
          <w:rFonts w:ascii="Times New Roman" w:hAnsi="Times New Roman" w:cs="Times New Roman"/>
          <w:sz w:val="24"/>
          <w:szCs w:val="24"/>
          <w:lang w:val="ro-RO"/>
        </w:rPr>
      </w:pPr>
      <w:r w:rsidRPr="00AD21C2">
        <w:rPr>
          <w:rFonts w:ascii="Times New Roman" w:hAnsi="Times New Roman" w:cs="Times New Roman"/>
          <w:sz w:val="24"/>
          <w:szCs w:val="24"/>
          <w:lang w:val="ro-RO"/>
        </w:rPr>
        <w:t xml:space="preserve">Înregistrarea contabilă a tuturor bunurilor intrate în gestiunea centrului prin introducerea în programul </w:t>
      </w:r>
      <w:r w:rsidRPr="00AD21C2">
        <w:rPr>
          <w:rFonts w:ascii="Times New Roman" w:hAnsi="Times New Roman" w:cs="Times New Roman"/>
          <w:i/>
          <w:sz w:val="24"/>
          <w:szCs w:val="24"/>
          <w:lang w:val="ro-RO"/>
        </w:rPr>
        <w:t xml:space="preserve">GestStoc </w:t>
      </w:r>
      <w:r w:rsidRPr="00AD21C2">
        <w:rPr>
          <w:rFonts w:ascii="Times New Roman" w:hAnsi="Times New Roman" w:cs="Times New Roman"/>
          <w:sz w:val="24"/>
          <w:szCs w:val="24"/>
          <w:lang w:val="ro-RO"/>
        </w:rPr>
        <w:t xml:space="preserve"> a facturilor;</w:t>
      </w:r>
    </w:p>
    <w:p w:rsidR="00CA39DD" w:rsidRPr="00AD21C2" w:rsidRDefault="00CA39DD" w:rsidP="00096627">
      <w:pPr>
        <w:spacing w:after="0" w:line="360" w:lineRule="auto"/>
        <w:jc w:val="both"/>
        <w:rPr>
          <w:rFonts w:ascii="Times New Roman" w:hAnsi="Times New Roman" w:cs="Times New Roman"/>
          <w:sz w:val="24"/>
          <w:szCs w:val="24"/>
          <w:lang w:val="ro-RO"/>
        </w:rPr>
      </w:pPr>
      <w:r w:rsidRPr="00AD21C2">
        <w:rPr>
          <w:rFonts w:ascii="Times New Roman" w:hAnsi="Times New Roman" w:cs="Times New Roman"/>
          <w:sz w:val="24"/>
          <w:szCs w:val="24"/>
          <w:lang w:val="ro-RO"/>
        </w:rPr>
        <w:t>Efectuarea lunară a   punctajului la  bunurile care sunt stocate în magazia de alimentate, materiale de curăţenie şi întreţinere, medicamente si materiale sanitare, obiecte de inventar  în magazie și în teren;</w:t>
      </w:r>
    </w:p>
    <w:p w:rsidR="00CA39DD" w:rsidRPr="00AD21C2" w:rsidRDefault="00CA39DD" w:rsidP="00096627">
      <w:pPr>
        <w:spacing w:after="0" w:line="360" w:lineRule="auto"/>
        <w:jc w:val="both"/>
        <w:rPr>
          <w:rFonts w:ascii="Times New Roman" w:hAnsi="Times New Roman" w:cs="Times New Roman"/>
          <w:sz w:val="24"/>
          <w:szCs w:val="24"/>
          <w:lang w:val="ro-RO"/>
        </w:rPr>
      </w:pPr>
      <w:r w:rsidRPr="00AD21C2">
        <w:rPr>
          <w:rFonts w:ascii="Times New Roman" w:hAnsi="Times New Roman" w:cs="Times New Roman"/>
          <w:sz w:val="24"/>
          <w:szCs w:val="24"/>
          <w:lang w:val="ro-RO"/>
        </w:rPr>
        <w:t>Întocmirea  notelor contabile privind intrările de alimente, medicamente, materiale sanitare, materiale de îngrijire personală, materiale de curăţenie şi obiecte de inventar. Note contabile privind consumul de alimente şi alte bunuri, note privind transferurile de obiecte de inventar. Note contabile privind utilităţile : energie consumată, telefonie,  prestari servicii,   etc.;</w:t>
      </w:r>
    </w:p>
    <w:p w:rsidR="00CA39DD" w:rsidRPr="00AD21C2" w:rsidRDefault="00CA39DD" w:rsidP="00096627">
      <w:pPr>
        <w:spacing w:after="0" w:line="360" w:lineRule="auto"/>
        <w:jc w:val="both"/>
        <w:rPr>
          <w:rFonts w:ascii="Times New Roman" w:hAnsi="Times New Roman" w:cs="Times New Roman"/>
          <w:sz w:val="24"/>
          <w:szCs w:val="24"/>
          <w:lang w:val="ro-RO"/>
        </w:rPr>
      </w:pPr>
      <w:r w:rsidRPr="00AD21C2">
        <w:rPr>
          <w:rFonts w:ascii="Times New Roman" w:hAnsi="Times New Roman" w:cs="Times New Roman"/>
          <w:sz w:val="24"/>
          <w:szCs w:val="24"/>
          <w:lang w:val="ro-RO"/>
        </w:rPr>
        <w:t>Întocmirea de procese verbale de recepție și punere în funcțiune a mijloacelor fixe și a obiectelor de inventar cu ajutorul comisiilor de recepție;</w:t>
      </w:r>
    </w:p>
    <w:p w:rsidR="00CA39DD" w:rsidRPr="00AD21C2" w:rsidRDefault="00CA39DD" w:rsidP="00096627">
      <w:pPr>
        <w:spacing w:after="0" w:line="360" w:lineRule="auto"/>
        <w:jc w:val="both"/>
        <w:rPr>
          <w:rFonts w:ascii="Times New Roman" w:hAnsi="Times New Roman" w:cs="Times New Roman"/>
          <w:sz w:val="24"/>
          <w:szCs w:val="24"/>
          <w:lang w:val="ro-RO"/>
        </w:rPr>
      </w:pPr>
      <w:r w:rsidRPr="00AD21C2">
        <w:rPr>
          <w:rFonts w:ascii="Times New Roman" w:hAnsi="Times New Roman" w:cs="Times New Roman"/>
          <w:sz w:val="24"/>
          <w:szCs w:val="24"/>
          <w:lang w:val="ro-RO"/>
        </w:rPr>
        <w:t>Întocmirea de către gestionar a bonurilor de consum și de transfer pentru obiectele de inventar;</w:t>
      </w:r>
    </w:p>
    <w:p w:rsidR="00CA39DD" w:rsidRPr="00AD21C2" w:rsidRDefault="00CA39DD" w:rsidP="00096627">
      <w:pPr>
        <w:spacing w:after="0" w:line="360" w:lineRule="auto"/>
        <w:jc w:val="both"/>
        <w:rPr>
          <w:rFonts w:ascii="Times New Roman" w:hAnsi="Times New Roman" w:cs="Times New Roman"/>
          <w:sz w:val="24"/>
          <w:szCs w:val="24"/>
          <w:lang w:val="ro-RO"/>
        </w:rPr>
      </w:pPr>
      <w:r w:rsidRPr="00AD21C2">
        <w:rPr>
          <w:rFonts w:ascii="Times New Roman" w:hAnsi="Times New Roman" w:cs="Times New Roman"/>
          <w:sz w:val="24"/>
          <w:szCs w:val="24"/>
          <w:lang w:val="ro-RO"/>
        </w:rPr>
        <w:t>Gestionarea bunurilor/valorilor din magazie prin intermediul gestionarului, care sprijinit de comisia de recepție a recepționat produsele livrate;</w:t>
      </w:r>
    </w:p>
    <w:p w:rsidR="00CA39DD" w:rsidRPr="00AD21C2" w:rsidRDefault="00CA39DD" w:rsidP="00096627">
      <w:pPr>
        <w:spacing w:after="0" w:line="360" w:lineRule="auto"/>
        <w:jc w:val="both"/>
        <w:rPr>
          <w:rFonts w:ascii="Times New Roman" w:hAnsi="Times New Roman" w:cs="Times New Roman"/>
          <w:sz w:val="24"/>
          <w:szCs w:val="24"/>
          <w:lang w:val="ro-RO"/>
        </w:rPr>
      </w:pPr>
      <w:r w:rsidRPr="00AD21C2">
        <w:rPr>
          <w:rFonts w:ascii="Times New Roman" w:hAnsi="Times New Roman" w:cs="Times New Roman"/>
          <w:sz w:val="24"/>
          <w:szCs w:val="24"/>
          <w:lang w:val="ro-RO"/>
        </w:rPr>
        <w:t>Controlulul modului de folosire a bunurilor gestionate – instalatii electrice, sanitare, termice, imprimante, calculatoare, telefoane.etc.</w:t>
      </w:r>
    </w:p>
    <w:p w:rsidR="00CA39DD" w:rsidRPr="00AD21C2" w:rsidRDefault="00CA39DD" w:rsidP="00096627">
      <w:pPr>
        <w:spacing w:after="0" w:line="360" w:lineRule="auto"/>
        <w:jc w:val="both"/>
        <w:rPr>
          <w:rFonts w:ascii="Times New Roman" w:hAnsi="Times New Roman" w:cs="Times New Roman"/>
          <w:sz w:val="24"/>
          <w:szCs w:val="24"/>
          <w:lang w:val="ro-RO"/>
        </w:rPr>
      </w:pPr>
      <w:r w:rsidRPr="00AD21C2">
        <w:rPr>
          <w:rFonts w:ascii="Times New Roman" w:hAnsi="Times New Roman" w:cs="Times New Roman"/>
          <w:sz w:val="24"/>
          <w:szCs w:val="24"/>
          <w:lang w:val="ro-RO"/>
        </w:rPr>
        <w:t>Rezolvarea problemelor cu furnizorii de utilități – Diasil, Orange, Telekom, Nova Power, Indeco, Anid.etc.</w:t>
      </w:r>
    </w:p>
    <w:p w:rsidR="00CA39DD" w:rsidRPr="00AD21C2" w:rsidRDefault="00CA39DD" w:rsidP="00096627">
      <w:pPr>
        <w:spacing w:after="0" w:line="360" w:lineRule="auto"/>
        <w:jc w:val="both"/>
        <w:rPr>
          <w:rFonts w:ascii="Times New Roman" w:hAnsi="Times New Roman" w:cs="Times New Roman"/>
          <w:sz w:val="24"/>
          <w:szCs w:val="24"/>
          <w:lang w:val="ro-RO"/>
        </w:rPr>
      </w:pPr>
      <w:r w:rsidRPr="00AD21C2">
        <w:rPr>
          <w:rFonts w:ascii="Times New Roman" w:hAnsi="Times New Roman" w:cs="Times New Roman"/>
          <w:sz w:val="24"/>
          <w:szCs w:val="24"/>
          <w:lang w:val="ro-RO"/>
        </w:rPr>
        <w:t>Pentru anul 2022 s-a fundamentat un buget  de cheltuieli la Titlul II Cheltuieli materiale și servicii în sumă de 2.335.000.lei, iar pentru investiții s-au întocmit note conceptuale pentru următoarele:</w:t>
      </w:r>
    </w:p>
    <w:p w:rsidR="00CA39DD" w:rsidRPr="00AD21C2" w:rsidRDefault="00CA39DD" w:rsidP="00096627">
      <w:pPr>
        <w:spacing w:after="0" w:line="360" w:lineRule="auto"/>
        <w:jc w:val="both"/>
        <w:rPr>
          <w:rFonts w:ascii="Times New Roman" w:hAnsi="Times New Roman" w:cs="Times New Roman"/>
          <w:b/>
          <w:bCs/>
          <w:sz w:val="24"/>
          <w:szCs w:val="24"/>
          <w:lang w:val="ro-RO"/>
        </w:rPr>
      </w:pPr>
    </w:p>
    <w:p w:rsidR="00CA39DD" w:rsidRPr="00AD21C2" w:rsidRDefault="00CA39DD" w:rsidP="00096627">
      <w:pPr>
        <w:spacing w:after="0" w:line="360" w:lineRule="auto"/>
        <w:jc w:val="both"/>
        <w:rPr>
          <w:rFonts w:ascii="Times New Roman" w:hAnsi="Times New Roman" w:cs="Times New Roman"/>
          <w:b/>
          <w:bCs/>
          <w:sz w:val="24"/>
          <w:szCs w:val="24"/>
          <w:lang w:val="ro-RO"/>
        </w:rPr>
      </w:pPr>
    </w:p>
    <w:p w:rsidR="00CA39DD" w:rsidRPr="00AD21C2" w:rsidRDefault="00CA39DD" w:rsidP="00096627">
      <w:pPr>
        <w:spacing w:after="0" w:line="360" w:lineRule="auto"/>
        <w:jc w:val="both"/>
        <w:rPr>
          <w:rFonts w:ascii="Times New Roman" w:hAnsi="Times New Roman" w:cs="Times New Roman"/>
          <w:b/>
          <w:bCs/>
          <w:sz w:val="24"/>
          <w:szCs w:val="24"/>
          <w:lang w:val="ro-RO"/>
        </w:rPr>
      </w:pPr>
    </w:p>
    <w:p w:rsidR="00CA39DD" w:rsidRPr="00AD21C2" w:rsidRDefault="00CA39DD" w:rsidP="00096627">
      <w:pPr>
        <w:spacing w:after="0" w:line="360" w:lineRule="auto"/>
        <w:jc w:val="both"/>
        <w:rPr>
          <w:rFonts w:ascii="Times New Roman" w:hAnsi="Times New Roman" w:cs="Times New Roman"/>
          <w:b/>
          <w:bCs/>
          <w:sz w:val="24"/>
          <w:szCs w:val="24"/>
          <w:lang w:val="ro-RO"/>
        </w:rPr>
      </w:pPr>
      <w:r w:rsidRPr="00AD21C2">
        <w:rPr>
          <w:rFonts w:ascii="Times New Roman" w:hAnsi="Times New Roman" w:cs="Times New Roman"/>
          <w:b/>
          <w:bCs/>
          <w:sz w:val="24"/>
          <w:szCs w:val="24"/>
          <w:lang w:val="ro-RO"/>
        </w:rPr>
        <w:t xml:space="preserve">CHELTUIELI DE CAPITAL conform celor 6 note conceptuale </w:t>
      </w:r>
      <w:r w:rsidRPr="00AD21C2">
        <w:rPr>
          <w:rFonts w:ascii="Times New Roman" w:hAnsi="Times New Roman" w:cs="Times New Roman"/>
          <w:b/>
          <w:bCs/>
          <w:sz w:val="24"/>
          <w:szCs w:val="24"/>
          <w:vertAlign w:val="subscript"/>
          <w:lang w:val="ro-RO"/>
        </w:rPr>
        <w:t xml:space="preserve"> </w:t>
      </w:r>
      <w:r w:rsidRPr="00AD21C2">
        <w:rPr>
          <w:rFonts w:ascii="Times New Roman" w:hAnsi="Times New Roman" w:cs="Times New Roman"/>
          <w:bCs/>
          <w:sz w:val="24"/>
          <w:szCs w:val="24"/>
          <w:lang w:val="ro-RO"/>
        </w:rPr>
        <w:t xml:space="preserve"> -</w:t>
      </w:r>
      <w:r w:rsidRPr="00AD21C2">
        <w:rPr>
          <w:rFonts w:ascii="Times New Roman" w:hAnsi="Times New Roman" w:cs="Times New Roman"/>
          <w:b/>
          <w:bCs/>
          <w:sz w:val="24"/>
          <w:szCs w:val="24"/>
          <w:lang w:val="ro-RO"/>
        </w:rPr>
        <w:t>1.563.000 lei</w:t>
      </w:r>
    </w:p>
    <w:p w:rsidR="00CA39DD" w:rsidRPr="00AD21C2" w:rsidRDefault="00CA39DD" w:rsidP="00096627">
      <w:pPr>
        <w:pStyle w:val="ListParagraph"/>
        <w:numPr>
          <w:ilvl w:val="0"/>
          <w:numId w:val="25"/>
        </w:numPr>
        <w:spacing w:after="0" w:line="360" w:lineRule="auto"/>
        <w:ind w:left="0" w:firstLine="0"/>
        <w:jc w:val="both"/>
        <w:rPr>
          <w:rFonts w:ascii="Times New Roman" w:hAnsi="Times New Roman" w:cs="Times New Roman"/>
          <w:sz w:val="24"/>
          <w:szCs w:val="24"/>
          <w:lang w:val="ro-RO"/>
        </w:rPr>
      </w:pPr>
      <w:r w:rsidRPr="00AD21C2">
        <w:rPr>
          <w:rFonts w:ascii="Times New Roman" w:hAnsi="Times New Roman" w:cs="Times New Roman"/>
          <w:sz w:val="24"/>
          <w:szCs w:val="24"/>
          <w:lang w:val="ro-RO"/>
        </w:rPr>
        <w:t>Lucrări de reparații si modernizare Pavilion A-600.000 lei</w:t>
      </w:r>
    </w:p>
    <w:p w:rsidR="00CA39DD" w:rsidRPr="00AD21C2" w:rsidRDefault="00CA39DD" w:rsidP="00096627">
      <w:pPr>
        <w:pStyle w:val="ListParagraph"/>
        <w:numPr>
          <w:ilvl w:val="0"/>
          <w:numId w:val="25"/>
        </w:numPr>
        <w:spacing w:after="0" w:line="360" w:lineRule="auto"/>
        <w:ind w:left="0" w:firstLine="0"/>
        <w:jc w:val="both"/>
        <w:rPr>
          <w:rFonts w:ascii="Times New Roman" w:hAnsi="Times New Roman" w:cs="Times New Roman"/>
          <w:sz w:val="24"/>
          <w:szCs w:val="24"/>
          <w:lang w:val="ro-RO"/>
        </w:rPr>
      </w:pPr>
      <w:r w:rsidRPr="00AD21C2">
        <w:rPr>
          <w:rFonts w:ascii="Times New Roman" w:hAnsi="Times New Roman" w:cs="Times New Roman"/>
          <w:sz w:val="24"/>
          <w:szCs w:val="24"/>
          <w:lang w:val="ro-RO"/>
        </w:rPr>
        <w:t>Lucrări de reparații si modernizare Pavilion C-250.000 lei</w:t>
      </w:r>
    </w:p>
    <w:p w:rsidR="00CA39DD" w:rsidRPr="00AD21C2" w:rsidRDefault="00CA39DD" w:rsidP="00096627">
      <w:pPr>
        <w:pStyle w:val="ListParagraph"/>
        <w:numPr>
          <w:ilvl w:val="0"/>
          <w:numId w:val="25"/>
        </w:numPr>
        <w:spacing w:after="0" w:line="360" w:lineRule="auto"/>
        <w:ind w:left="0" w:firstLine="0"/>
        <w:jc w:val="both"/>
        <w:rPr>
          <w:rFonts w:ascii="Times New Roman" w:hAnsi="Times New Roman" w:cs="Times New Roman"/>
          <w:sz w:val="24"/>
          <w:szCs w:val="24"/>
          <w:lang w:val="ro-RO"/>
        </w:rPr>
      </w:pPr>
      <w:r w:rsidRPr="00AD21C2">
        <w:rPr>
          <w:rFonts w:ascii="Times New Roman" w:hAnsi="Times New Roman" w:cs="Times New Roman"/>
          <w:sz w:val="24"/>
          <w:szCs w:val="24"/>
          <w:lang w:val="ro-RO"/>
        </w:rPr>
        <w:t>Reparaţii rezervor apă 100 mc’50.000</w:t>
      </w:r>
    </w:p>
    <w:p w:rsidR="00CA39DD" w:rsidRPr="00AD21C2" w:rsidRDefault="00CA39DD" w:rsidP="00096627">
      <w:pPr>
        <w:pStyle w:val="ListParagraph"/>
        <w:numPr>
          <w:ilvl w:val="0"/>
          <w:numId w:val="25"/>
        </w:numPr>
        <w:spacing w:after="0" w:line="360" w:lineRule="auto"/>
        <w:ind w:left="0" w:firstLine="0"/>
        <w:jc w:val="both"/>
        <w:rPr>
          <w:rFonts w:ascii="Times New Roman" w:hAnsi="Times New Roman" w:cs="Times New Roman"/>
          <w:sz w:val="24"/>
          <w:szCs w:val="24"/>
          <w:lang w:val="ro-RO"/>
        </w:rPr>
      </w:pPr>
      <w:r w:rsidRPr="00AD21C2">
        <w:rPr>
          <w:rFonts w:ascii="Times New Roman" w:hAnsi="Times New Roman" w:cs="Times New Roman"/>
          <w:sz w:val="24"/>
          <w:szCs w:val="24"/>
          <w:lang w:val="ro-RO"/>
        </w:rPr>
        <w:t>Lucrări de reparații și modernizare Spălătorie-450.000 lei</w:t>
      </w:r>
    </w:p>
    <w:p w:rsidR="00CA39DD" w:rsidRPr="00AD21C2" w:rsidRDefault="00CA39DD" w:rsidP="00096627">
      <w:pPr>
        <w:pStyle w:val="ListParagraph"/>
        <w:numPr>
          <w:ilvl w:val="0"/>
          <w:numId w:val="25"/>
        </w:numPr>
        <w:spacing w:after="0" w:line="360" w:lineRule="auto"/>
        <w:ind w:left="0" w:firstLine="0"/>
        <w:jc w:val="both"/>
        <w:rPr>
          <w:rFonts w:ascii="Times New Roman" w:hAnsi="Times New Roman" w:cs="Times New Roman"/>
          <w:sz w:val="24"/>
          <w:szCs w:val="24"/>
          <w:lang w:val="ro-RO"/>
        </w:rPr>
      </w:pPr>
      <w:r w:rsidRPr="00AD21C2">
        <w:rPr>
          <w:rFonts w:ascii="Times New Roman" w:hAnsi="Times New Roman" w:cs="Times New Roman"/>
          <w:sz w:val="24"/>
          <w:szCs w:val="24"/>
          <w:lang w:val="ro-RO"/>
        </w:rPr>
        <w:t>Imprejmuire gard’200.000 lei</w:t>
      </w:r>
    </w:p>
    <w:p w:rsidR="00CA39DD" w:rsidRPr="00AD21C2" w:rsidRDefault="00CA39DD" w:rsidP="00096627">
      <w:pPr>
        <w:pStyle w:val="ListParagraph"/>
        <w:numPr>
          <w:ilvl w:val="0"/>
          <w:numId w:val="25"/>
        </w:numPr>
        <w:spacing w:after="0" w:line="360" w:lineRule="auto"/>
        <w:ind w:left="0" w:firstLine="0"/>
        <w:jc w:val="both"/>
        <w:rPr>
          <w:rFonts w:ascii="Times New Roman" w:hAnsi="Times New Roman" w:cs="Times New Roman"/>
          <w:sz w:val="24"/>
          <w:szCs w:val="24"/>
          <w:lang w:val="ro-RO"/>
        </w:rPr>
      </w:pPr>
      <w:r w:rsidRPr="00AD21C2">
        <w:rPr>
          <w:rFonts w:ascii="Times New Roman" w:hAnsi="Times New Roman" w:cs="Times New Roman"/>
          <w:sz w:val="24"/>
          <w:szCs w:val="24"/>
          <w:lang w:val="ro-RO"/>
        </w:rPr>
        <w:t>Achizitie pompa alimentare cu apă potabilă = 13.000 lei</w:t>
      </w:r>
    </w:p>
    <w:p w:rsidR="00CA39DD" w:rsidRPr="00AD21C2" w:rsidRDefault="00CA39DD" w:rsidP="00096627">
      <w:pPr>
        <w:spacing w:after="0" w:line="360" w:lineRule="auto"/>
        <w:jc w:val="both"/>
        <w:rPr>
          <w:rFonts w:ascii="Times New Roman" w:hAnsi="Times New Roman" w:cs="Times New Roman"/>
          <w:sz w:val="24"/>
          <w:szCs w:val="24"/>
          <w:lang w:val="ro-RO"/>
        </w:rPr>
      </w:pPr>
    </w:p>
    <w:p w:rsidR="00CA39DD" w:rsidRPr="00B62104" w:rsidRDefault="00CA39DD" w:rsidP="00096627">
      <w:pPr>
        <w:spacing w:after="0" w:line="360" w:lineRule="auto"/>
        <w:jc w:val="both"/>
        <w:rPr>
          <w:rFonts w:ascii="Times New Roman" w:hAnsi="Times New Roman" w:cs="Times New Roman"/>
          <w:sz w:val="24"/>
          <w:szCs w:val="24"/>
          <w:lang w:val="ro-RO"/>
        </w:rPr>
      </w:pPr>
      <w:r w:rsidRPr="00B62104">
        <w:rPr>
          <w:rFonts w:ascii="Times New Roman" w:hAnsi="Times New Roman" w:cs="Times New Roman"/>
          <w:sz w:val="24"/>
          <w:szCs w:val="24"/>
          <w:lang w:val="ro-RO"/>
        </w:rPr>
        <w:tab/>
      </w:r>
    </w:p>
    <w:sectPr w:rsidR="00CA39DD" w:rsidRPr="00B62104" w:rsidSect="00B53001">
      <w:pgSz w:w="11907" w:h="16839" w:code="9"/>
      <w:pgMar w:top="1134" w:right="1134" w:bottom="1134" w:left="1134" w:header="51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9DD" w:rsidRDefault="00CA39DD" w:rsidP="00C46A97">
      <w:pPr>
        <w:spacing w:after="0" w:line="240" w:lineRule="auto"/>
      </w:pPr>
      <w:r>
        <w:separator/>
      </w:r>
    </w:p>
  </w:endnote>
  <w:endnote w:type="continuationSeparator" w:id="0">
    <w:p w:rsidR="00CA39DD" w:rsidRDefault="00CA39DD" w:rsidP="00C46A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rebuchetMS-Italic">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9DD" w:rsidRDefault="00CA39DD" w:rsidP="00C46A97">
      <w:pPr>
        <w:spacing w:after="0" w:line="240" w:lineRule="auto"/>
      </w:pPr>
      <w:r>
        <w:separator/>
      </w:r>
    </w:p>
  </w:footnote>
  <w:footnote w:type="continuationSeparator" w:id="0">
    <w:p w:rsidR="00CA39DD" w:rsidRDefault="00CA39DD" w:rsidP="00C46A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25741"/>
    <w:multiLevelType w:val="hybridMultilevel"/>
    <w:tmpl w:val="0BB2F912"/>
    <w:lvl w:ilvl="0" w:tplc="0418000D">
      <w:start w:val="1"/>
      <w:numFmt w:val="bullet"/>
      <w:lvlText w:val=""/>
      <w:lvlJc w:val="left"/>
      <w:pPr>
        <w:ind w:left="783" w:hanging="360"/>
      </w:pPr>
      <w:rPr>
        <w:rFonts w:ascii="Wingdings" w:hAnsi="Wingdings" w:hint="default"/>
      </w:rPr>
    </w:lvl>
    <w:lvl w:ilvl="1" w:tplc="04180003" w:tentative="1">
      <w:start w:val="1"/>
      <w:numFmt w:val="bullet"/>
      <w:lvlText w:val="o"/>
      <w:lvlJc w:val="left"/>
      <w:pPr>
        <w:ind w:left="1503" w:hanging="360"/>
      </w:pPr>
      <w:rPr>
        <w:rFonts w:ascii="Courier New" w:hAnsi="Courier New" w:hint="default"/>
      </w:rPr>
    </w:lvl>
    <w:lvl w:ilvl="2" w:tplc="04180005" w:tentative="1">
      <w:start w:val="1"/>
      <w:numFmt w:val="bullet"/>
      <w:lvlText w:val=""/>
      <w:lvlJc w:val="left"/>
      <w:pPr>
        <w:ind w:left="2223" w:hanging="360"/>
      </w:pPr>
      <w:rPr>
        <w:rFonts w:ascii="Wingdings" w:hAnsi="Wingdings" w:hint="default"/>
      </w:rPr>
    </w:lvl>
    <w:lvl w:ilvl="3" w:tplc="04180001" w:tentative="1">
      <w:start w:val="1"/>
      <w:numFmt w:val="bullet"/>
      <w:lvlText w:val=""/>
      <w:lvlJc w:val="left"/>
      <w:pPr>
        <w:ind w:left="2943" w:hanging="360"/>
      </w:pPr>
      <w:rPr>
        <w:rFonts w:ascii="Symbol" w:hAnsi="Symbol" w:hint="default"/>
      </w:rPr>
    </w:lvl>
    <w:lvl w:ilvl="4" w:tplc="04180003" w:tentative="1">
      <w:start w:val="1"/>
      <w:numFmt w:val="bullet"/>
      <w:lvlText w:val="o"/>
      <w:lvlJc w:val="left"/>
      <w:pPr>
        <w:ind w:left="3663" w:hanging="360"/>
      </w:pPr>
      <w:rPr>
        <w:rFonts w:ascii="Courier New" w:hAnsi="Courier New" w:hint="default"/>
      </w:rPr>
    </w:lvl>
    <w:lvl w:ilvl="5" w:tplc="04180005" w:tentative="1">
      <w:start w:val="1"/>
      <w:numFmt w:val="bullet"/>
      <w:lvlText w:val=""/>
      <w:lvlJc w:val="left"/>
      <w:pPr>
        <w:ind w:left="4383" w:hanging="360"/>
      </w:pPr>
      <w:rPr>
        <w:rFonts w:ascii="Wingdings" w:hAnsi="Wingdings" w:hint="default"/>
      </w:rPr>
    </w:lvl>
    <w:lvl w:ilvl="6" w:tplc="04180001" w:tentative="1">
      <w:start w:val="1"/>
      <w:numFmt w:val="bullet"/>
      <w:lvlText w:val=""/>
      <w:lvlJc w:val="left"/>
      <w:pPr>
        <w:ind w:left="5103" w:hanging="360"/>
      </w:pPr>
      <w:rPr>
        <w:rFonts w:ascii="Symbol" w:hAnsi="Symbol" w:hint="default"/>
      </w:rPr>
    </w:lvl>
    <w:lvl w:ilvl="7" w:tplc="04180003" w:tentative="1">
      <w:start w:val="1"/>
      <w:numFmt w:val="bullet"/>
      <w:lvlText w:val="o"/>
      <w:lvlJc w:val="left"/>
      <w:pPr>
        <w:ind w:left="5823" w:hanging="360"/>
      </w:pPr>
      <w:rPr>
        <w:rFonts w:ascii="Courier New" w:hAnsi="Courier New" w:hint="default"/>
      </w:rPr>
    </w:lvl>
    <w:lvl w:ilvl="8" w:tplc="04180005" w:tentative="1">
      <w:start w:val="1"/>
      <w:numFmt w:val="bullet"/>
      <w:lvlText w:val=""/>
      <w:lvlJc w:val="left"/>
      <w:pPr>
        <w:ind w:left="6543" w:hanging="360"/>
      </w:pPr>
      <w:rPr>
        <w:rFonts w:ascii="Wingdings" w:hAnsi="Wingdings" w:hint="default"/>
      </w:rPr>
    </w:lvl>
  </w:abstractNum>
  <w:abstractNum w:abstractNumId="1">
    <w:nsid w:val="041845F3"/>
    <w:multiLevelType w:val="hybridMultilevel"/>
    <w:tmpl w:val="4D9816CA"/>
    <w:lvl w:ilvl="0" w:tplc="1AC0953C">
      <w:numFmt w:val="bullet"/>
      <w:lvlText w:val="-"/>
      <w:lvlJc w:val="left"/>
      <w:pPr>
        <w:ind w:left="783" w:hanging="360"/>
      </w:pPr>
      <w:rPr>
        <w:rFonts w:ascii="Times New Roman" w:eastAsia="Times New Roman" w:hAnsi="Times New Roman" w:hint="default"/>
      </w:rPr>
    </w:lvl>
    <w:lvl w:ilvl="1" w:tplc="04180003" w:tentative="1">
      <w:start w:val="1"/>
      <w:numFmt w:val="bullet"/>
      <w:lvlText w:val="o"/>
      <w:lvlJc w:val="left"/>
      <w:pPr>
        <w:ind w:left="1503" w:hanging="360"/>
      </w:pPr>
      <w:rPr>
        <w:rFonts w:ascii="Courier New" w:hAnsi="Courier New" w:hint="default"/>
      </w:rPr>
    </w:lvl>
    <w:lvl w:ilvl="2" w:tplc="04180005" w:tentative="1">
      <w:start w:val="1"/>
      <w:numFmt w:val="bullet"/>
      <w:lvlText w:val=""/>
      <w:lvlJc w:val="left"/>
      <w:pPr>
        <w:ind w:left="2223" w:hanging="360"/>
      </w:pPr>
      <w:rPr>
        <w:rFonts w:ascii="Wingdings" w:hAnsi="Wingdings" w:hint="default"/>
      </w:rPr>
    </w:lvl>
    <w:lvl w:ilvl="3" w:tplc="04180001" w:tentative="1">
      <w:start w:val="1"/>
      <w:numFmt w:val="bullet"/>
      <w:lvlText w:val=""/>
      <w:lvlJc w:val="left"/>
      <w:pPr>
        <w:ind w:left="2943" w:hanging="360"/>
      </w:pPr>
      <w:rPr>
        <w:rFonts w:ascii="Symbol" w:hAnsi="Symbol" w:hint="default"/>
      </w:rPr>
    </w:lvl>
    <w:lvl w:ilvl="4" w:tplc="04180003" w:tentative="1">
      <w:start w:val="1"/>
      <w:numFmt w:val="bullet"/>
      <w:lvlText w:val="o"/>
      <w:lvlJc w:val="left"/>
      <w:pPr>
        <w:ind w:left="3663" w:hanging="360"/>
      </w:pPr>
      <w:rPr>
        <w:rFonts w:ascii="Courier New" w:hAnsi="Courier New" w:hint="default"/>
      </w:rPr>
    </w:lvl>
    <w:lvl w:ilvl="5" w:tplc="04180005" w:tentative="1">
      <w:start w:val="1"/>
      <w:numFmt w:val="bullet"/>
      <w:lvlText w:val=""/>
      <w:lvlJc w:val="left"/>
      <w:pPr>
        <w:ind w:left="4383" w:hanging="360"/>
      </w:pPr>
      <w:rPr>
        <w:rFonts w:ascii="Wingdings" w:hAnsi="Wingdings" w:hint="default"/>
      </w:rPr>
    </w:lvl>
    <w:lvl w:ilvl="6" w:tplc="04180001" w:tentative="1">
      <w:start w:val="1"/>
      <w:numFmt w:val="bullet"/>
      <w:lvlText w:val=""/>
      <w:lvlJc w:val="left"/>
      <w:pPr>
        <w:ind w:left="5103" w:hanging="360"/>
      </w:pPr>
      <w:rPr>
        <w:rFonts w:ascii="Symbol" w:hAnsi="Symbol" w:hint="default"/>
      </w:rPr>
    </w:lvl>
    <w:lvl w:ilvl="7" w:tplc="04180003" w:tentative="1">
      <w:start w:val="1"/>
      <w:numFmt w:val="bullet"/>
      <w:lvlText w:val="o"/>
      <w:lvlJc w:val="left"/>
      <w:pPr>
        <w:ind w:left="5823" w:hanging="360"/>
      </w:pPr>
      <w:rPr>
        <w:rFonts w:ascii="Courier New" w:hAnsi="Courier New" w:hint="default"/>
      </w:rPr>
    </w:lvl>
    <w:lvl w:ilvl="8" w:tplc="04180005" w:tentative="1">
      <w:start w:val="1"/>
      <w:numFmt w:val="bullet"/>
      <w:lvlText w:val=""/>
      <w:lvlJc w:val="left"/>
      <w:pPr>
        <w:ind w:left="6543" w:hanging="360"/>
      </w:pPr>
      <w:rPr>
        <w:rFonts w:ascii="Wingdings" w:hAnsi="Wingdings" w:hint="default"/>
      </w:rPr>
    </w:lvl>
  </w:abstractNum>
  <w:abstractNum w:abstractNumId="2">
    <w:nsid w:val="04AA2948"/>
    <w:multiLevelType w:val="hybridMultilevel"/>
    <w:tmpl w:val="C73CFA94"/>
    <w:lvl w:ilvl="0" w:tplc="A998A790">
      <w:start w:val="1"/>
      <w:numFmt w:val="lowerLetter"/>
      <w:lvlText w:val="%1)"/>
      <w:lvlJc w:val="left"/>
      <w:pPr>
        <w:ind w:left="720" w:hanging="360"/>
      </w:pPr>
      <w:rPr>
        <w:rFonts w:ascii="Trebuchet MS" w:eastAsia="Times New Roman" w:hAnsi="Trebuchet MS" w:cs="TrebuchetMS-Italic"/>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5D14D5A"/>
    <w:multiLevelType w:val="hybridMultilevel"/>
    <w:tmpl w:val="4ABEB41A"/>
    <w:lvl w:ilvl="0" w:tplc="04090001">
      <w:start w:val="1"/>
      <w:numFmt w:val="bullet"/>
      <w:lvlText w:val=""/>
      <w:lvlJc w:val="left"/>
      <w:pPr>
        <w:tabs>
          <w:tab w:val="num" w:pos="930"/>
        </w:tabs>
        <w:ind w:left="930" w:hanging="360"/>
      </w:pPr>
      <w:rPr>
        <w:rFonts w:ascii="Symbol" w:hAnsi="Symbol" w:hint="default"/>
      </w:rPr>
    </w:lvl>
    <w:lvl w:ilvl="1" w:tplc="04090003" w:tentative="1">
      <w:start w:val="1"/>
      <w:numFmt w:val="bullet"/>
      <w:lvlText w:val="o"/>
      <w:lvlJc w:val="left"/>
      <w:pPr>
        <w:tabs>
          <w:tab w:val="num" w:pos="1650"/>
        </w:tabs>
        <w:ind w:left="1650" w:hanging="360"/>
      </w:pPr>
      <w:rPr>
        <w:rFonts w:ascii="Courier New" w:hAnsi="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4">
    <w:nsid w:val="0CB116CB"/>
    <w:multiLevelType w:val="hybridMultilevel"/>
    <w:tmpl w:val="5D284D56"/>
    <w:lvl w:ilvl="0" w:tplc="04180001">
      <w:start w:val="1"/>
      <w:numFmt w:val="bullet"/>
      <w:lvlText w:val=""/>
      <w:lvlJc w:val="left"/>
      <w:pPr>
        <w:ind w:left="783" w:hanging="360"/>
      </w:pPr>
      <w:rPr>
        <w:rFonts w:ascii="Symbol" w:hAnsi="Symbol" w:hint="default"/>
      </w:rPr>
    </w:lvl>
    <w:lvl w:ilvl="1" w:tplc="1EE2146E">
      <w:numFmt w:val="bullet"/>
      <w:lvlText w:val="-"/>
      <w:lvlJc w:val="left"/>
      <w:pPr>
        <w:ind w:left="1503" w:hanging="360"/>
      </w:pPr>
      <w:rPr>
        <w:rFonts w:ascii="Times New Roman" w:eastAsia="Times New Roman" w:hAnsi="Times New Roman" w:hint="default"/>
      </w:rPr>
    </w:lvl>
    <w:lvl w:ilvl="2" w:tplc="04180005" w:tentative="1">
      <w:start w:val="1"/>
      <w:numFmt w:val="bullet"/>
      <w:lvlText w:val=""/>
      <w:lvlJc w:val="left"/>
      <w:pPr>
        <w:ind w:left="2223" w:hanging="360"/>
      </w:pPr>
      <w:rPr>
        <w:rFonts w:ascii="Wingdings" w:hAnsi="Wingdings" w:hint="default"/>
      </w:rPr>
    </w:lvl>
    <w:lvl w:ilvl="3" w:tplc="04180001" w:tentative="1">
      <w:start w:val="1"/>
      <w:numFmt w:val="bullet"/>
      <w:lvlText w:val=""/>
      <w:lvlJc w:val="left"/>
      <w:pPr>
        <w:ind w:left="2943" w:hanging="360"/>
      </w:pPr>
      <w:rPr>
        <w:rFonts w:ascii="Symbol" w:hAnsi="Symbol" w:hint="default"/>
      </w:rPr>
    </w:lvl>
    <w:lvl w:ilvl="4" w:tplc="04180003" w:tentative="1">
      <w:start w:val="1"/>
      <w:numFmt w:val="bullet"/>
      <w:lvlText w:val="o"/>
      <w:lvlJc w:val="left"/>
      <w:pPr>
        <w:ind w:left="3663" w:hanging="360"/>
      </w:pPr>
      <w:rPr>
        <w:rFonts w:ascii="Courier New" w:hAnsi="Courier New" w:hint="default"/>
      </w:rPr>
    </w:lvl>
    <w:lvl w:ilvl="5" w:tplc="04180005" w:tentative="1">
      <w:start w:val="1"/>
      <w:numFmt w:val="bullet"/>
      <w:lvlText w:val=""/>
      <w:lvlJc w:val="left"/>
      <w:pPr>
        <w:ind w:left="4383" w:hanging="360"/>
      </w:pPr>
      <w:rPr>
        <w:rFonts w:ascii="Wingdings" w:hAnsi="Wingdings" w:hint="default"/>
      </w:rPr>
    </w:lvl>
    <w:lvl w:ilvl="6" w:tplc="04180001" w:tentative="1">
      <w:start w:val="1"/>
      <w:numFmt w:val="bullet"/>
      <w:lvlText w:val=""/>
      <w:lvlJc w:val="left"/>
      <w:pPr>
        <w:ind w:left="5103" w:hanging="360"/>
      </w:pPr>
      <w:rPr>
        <w:rFonts w:ascii="Symbol" w:hAnsi="Symbol" w:hint="default"/>
      </w:rPr>
    </w:lvl>
    <w:lvl w:ilvl="7" w:tplc="04180003" w:tentative="1">
      <w:start w:val="1"/>
      <w:numFmt w:val="bullet"/>
      <w:lvlText w:val="o"/>
      <w:lvlJc w:val="left"/>
      <w:pPr>
        <w:ind w:left="5823" w:hanging="360"/>
      </w:pPr>
      <w:rPr>
        <w:rFonts w:ascii="Courier New" w:hAnsi="Courier New" w:hint="default"/>
      </w:rPr>
    </w:lvl>
    <w:lvl w:ilvl="8" w:tplc="04180005" w:tentative="1">
      <w:start w:val="1"/>
      <w:numFmt w:val="bullet"/>
      <w:lvlText w:val=""/>
      <w:lvlJc w:val="left"/>
      <w:pPr>
        <w:ind w:left="6543" w:hanging="360"/>
      </w:pPr>
      <w:rPr>
        <w:rFonts w:ascii="Wingdings" w:hAnsi="Wingdings" w:hint="default"/>
      </w:rPr>
    </w:lvl>
  </w:abstractNum>
  <w:abstractNum w:abstractNumId="5">
    <w:nsid w:val="144262BD"/>
    <w:multiLevelType w:val="hybridMultilevel"/>
    <w:tmpl w:val="A1BE9EF4"/>
    <w:lvl w:ilvl="0" w:tplc="81E82BFA">
      <w:numFmt w:val="bullet"/>
      <w:lvlText w:val=""/>
      <w:lvlJc w:val="left"/>
      <w:pPr>
        <w:ind w:left="783" w:hanging="360"/>
      </w:pPr>
      <w:rPr>
        <w:rFonts w:ascii="Symbol" w:eastAsia="Times New Roman" w:hAnsi="Symbol" w:hint="default"/>
      </w:rPr>
    </w:lvl>
    <w:lvl w:ilvl="1" w:tplc="04180003" w:tentative="1">
      <w:start w:val="1"/>
      <w:numFmt w:val="bullet"/>
      <w:lvlText w:val="o"/>
      <w:lvlJc w:val="left"/>
      <w:pPr>
        <w:ind w:left="1503" w:hanging="360"/>
      </w:pPr>
      <w:rPr>
        <w:rFonts w:ascii="Courier New" w:hAnsi="Courier New" w:hint="default"/>
      </w:rPr>
    </w:lvl>
    <w:lvl w:ilvl="2" w:tplc="04180005" w:tentative="1">
      <w:start w:val="1"/>
      <w:numFmt w:val="bullet"/>
      <w:lvlText w:val=""/>
      <w:lvlJc w:val="left"/>
      <w:pPr>
        <w:ind w:left="2223" w:hanging="360"/>
      </w:pPr>
      <w:rPr>
        <w:rFonts w:ascii="Wingdings" w:hAnsi="Wingdings" w:hint="default"/>
      </w:rPr>
    </w:lvl>
    <w:lvl w:ilvl="3" w:tplc="04180001" w:tentative="1">
      <w:start w:val="1"/>
      <w:numFmt w:val="bullet"/>
      <w:lvlText w:val=""/>
      <w:lvlJc w:val="left"/>
      <w:pPr>
        <w:ind w:left="2943" w:hanging="360"/>
      </w:pPr>
      <w:rPr>
        <w:rFonts w:ascii="Symbol" w:hAnsi="Symbol" w:hint="default"/>
      </w:rPr>
    </w:lvl>
    <w:lvl w:ilvl="4" w:tplc="04180003" w:tentative="1">
      <w:start w:val="1"/>
      <w:numFmt w:val="bullet"/>
      <w:lvlText w:val="o"/>
      <w:lvlJc w:val="left"/>
      <w:pPr>
        <w:ind w:left="3663" w:hanging="360"/>
      </w:pPr>
      <w:rPr>
        <w:rFonts w:ascii="Courier New" w:hAnsi="Courier New" w:hint="default"/>
      </w:rPr>
    </w:lvl>
    <w:lvl w:ilvl="5" w:tplc="04180005" w:tentative="1">
      <w:start w:val="1"/>
      <w:numFmt w:val="bullet"/>
      <w:lvlText w:val=""/>
      <w:lvlJc w:val="left"/>
      <w:pPr>
        <w:ind w:left="4383" w:hanging="360"/>
      </w:pPr>
      <w:rPr>
        <w:rFonts w:ascii="Wingdings" w:hAnsi="Wingdings" w:hint="default"/>
      </w:rPr>
    </w:lvl>
    <w:lvl w:ilvl="6" w:tplc="04180001" w:tentative="1">
      <w:start w:val="1"/>
      <w:numFmt w:val="bullet"/>
      <w:lvlText w:val=""/>
      <w:lvlJc w:val="left"/>
      <w:pPr>
        <w:ind w:left="5103" w:hanging="360"/>
      </w:pPr>
      <w:rPr>
        <w:rFonts w:ascii="Symbol" w:hAnsi="Symbol" w:hint="default"/>
      </w:rPr>
    </w:lvl>
    <w:lvl w:ilvl="7" w:tplc="04180003" w:tentative="1">
      <w:start w:val="1"/>
      <w:numFmt w:val="bullet"/>
      <w:lvlText w:val="o"/>
      <w:lvlJc w:val="left"/>
      <w:pPr>
        <w:ind w:left="5823" w:hanging="360"/>
      </w:pPr>
      <w:rPr>
        <w:rFonts w:ascii="Courier New" w:hAnsi="Courier New" w:hint="default"/>
      </w:rPr>
    </w:lvl>
    <w:lvl w:ilvl="8" w:tplc="04180005" w:tentative="1">
      <w:start w:val="1"/>
      <w:numFmt w:val="bullet"/>
      <w:lvlText w:val=""/>
      <w:lvlJc w:val="left"/>
      <w:pPr>
        <w:ind w:left="6543" w:hanging="360"/>
      </w:pPr>
      <w:rPr>
        <w:rFonts w:ascii="Wingdings" w:hAnsi="Wingdings" w:hint="default"/>
      </w:rPr>
    </w:lvl>
  </w:abstractNum>
  <w:abstractNum w:abstractNumId="6">
    <w:nsid w:val="187C0F13"/>
    <w:multiLevelType w:val="hybridMultilevel"/>
    <w:tmpl w:val="ED5EC8E2"/>
    <w:lvl w:ilvl="0" w:tplc="0418000F">
      <w:start w:val="1"/>
      <w:numFmt w:val="decimal"/>
      <w:lvlText w:val="%1."/>
      <w:lvlJc w:val="left"/>
      <w:pPr>
        <w:ind w:left="783" w:hanging="360"/>
      </w:pPr>
      <w:rPr>
        <w:rFonts w:cs="Times New Roman"/>
      </w:rPr>
    </w:lvl>
    <w:lvl w:ilvl="1" w:tplc="04180019" w:tentative="1">
      <w:start w:val="1"/>
      <w:numFmt w:val="lowerLetter"/>
      <w:lvlText w:val="%2."/>
      <w:lvlJc w:val="left"/>
      <w:pPr>
        <w:ind w:left="1503" w:hanging="360"/>
      </w:pPr>
      <w:rPr>
        <w:rFonts w:cs="Times New Roman"/>
      </w:rPr>
    </w:lvl>
    <w:lvl w:ilvl="2" w:tplc="0418001B" w:tentative="1">
      <w:start w:val="1"/>
      <w:numFmt w:val="lowerRoman"/>
      <w:lvlText w:val="%3."/>
      <w:lvlJc w:val="right"/>
      <w:pPr>
        <w:ind w:left="2223" w:hanging="180"/>
      </w:pPr>
      <w:rPr>
        <w:rFonts w:cs="Times New Roman"/>
      </w:rPr>
    </w:lvl>
    <w:lvl w:ilvl="3" w:tplc="0418000F" w:tentative="1">
      <w:start w:val="1"/>
      <w:numFmt w:val="decimal"/>
      <w:lvlText w:val="%4."/>
      <w:lvlJc w:val="left"/>
      <w:pPr>
        <w:ind w:left="2943" w:hanging="360"/>
      </w:pPr>
      <w:rPr>
        <w:rFonts w:cs="Times New Roman"/>
      </w:rPr>
    </w:lvl>
    <w:lvl w:ilvl="4" w:tplc="04180019" w:tentative="1">
      <w:start w:val="1"/>
      <w:numFmt w:val="lowerLetter"/>
      <w:lvlText w:val="%5."/>
      <w:lvlJc w:val="left"/>
      <w:pPr>
        <w:ind w:left="3663" w:hanging="360"/>
      </w:pPr>
      <w:rPr>
        <w:rFonts w:cs="Times New Roman"/>
      </w:rPr>
    </w:lvl>
    <w:lvl w:ilvl="5" w:tplc="0418001B" w:tentative="1">
      <w:start w:val="1"/>
      <w:numFmt w:val="lowerRoman"/>
      <w:lvlText w:val="%6."/>
      <w:lvlJc w:val="right"/>
      <w:pPr>
        <w:ind w:left="4383" w:hanging="180"/>
      </w:pPr>
      <w:rPr>
        <w:rFonts w:cs="Times New Roman"/>
      </w:rPr>
    </w:lvl>
    <w:lvl w:ilvl="6" w:tplc="0418000F" w:tentative="1">
      <w:start w:val="1"/>
      <w:numFmt w:val="decimal"/>
      <w:lvlText w:val="%7."/>
      <w:lvlJc w:val="left"/>
      <w:pPr>
        <w:ind w:left="5103" w:hanging="360"/>
      </w:pPr>
      <w:rPr>
        <w:rFonts w:cs="Times New Roman"/>
      </w:rPr>
    </w:lvl>
    <w:lvl w:ilvl="7" w:tplc="04180019" w:tentative="1">
      <w:start w:val="1"/>
      <w:numFmt w:val="lowerLetter"/>
      <w:lvlText w:val="%8."/>
      <w:lvlJc w:val="left"/>
      <w:pPr>
        <w:ind w:left="5823" w:hanging="360"/>
      </w:pPr>
      <w:rPr>
        <w:rFonts w:cs="Times New Roman"/>
      </w:rPr>
    </w:lvl>
    <w:lvl w:ilvl="8" w:tplc="0418001B" w:tentative="1">
      <w:start w:val="1"/>
      <w:numFmt w:val="lowerRoman"/>
      <w:lvlText w:val="%9."/>
      <w:lvlJc w:val="right"/>
      <w:pPr>
        <w:ind w:left="6543" w:hanging="180"/>
      </w:pPr>
      <w:rPr>
        <w:rFonts w:cs="Times New Roman"/>
      </w:rPr>
    </w:lvl>
  </w:abstractNum>
  <w:abstractNum w:abstractNumId="7">
    <w:nsid w:val="1C8E259F"/>
    <w:multiLevelType w:val="hybridMultilevel"/>
    <w:tmpl w:val="FD16BF62"/>
    <w:lvl w:ilvl="0" w:tplc="04180001">
      <w:start w:val="1"/>
      <w:numFmt w:val="bullet"/>
      <w:lvlText w:val=""/>
      <w:lvlJc w:val="left"/>
      <w:pPr>
        <w:tabs>
          <w:tab w:val="num" w:pos="1440"/>
        </w:tabs>
        <w:ind w:left="1440" w:hanging="360"/>
      </w:pPr>
      <w:rPr>
        <w:rFonts w:ascii="Symbol" w:hAnsi="Symbol" w:hint="default"/>
      </w:rPr>
    </w:lvl>
    <w:lvl w:ilvl="1" w:tplc="04180003" w:tentative="1">
      <w:start w:val="1"/>
      <w:numFmt w:val="bullet"/>
      <w:lvlText w:val="o"/>
      <w:lvlJc w:val="left"/>
      <w:pPr>
        <w:tabs>
          <w:tab w:val="num" w:pos="2160"/>
        </w:tabs>
        <w:ind w:left="2160" w:hanging="360"/>
      </w:pPr>
      <w:rPr>
        <w:rFonts w:ascii="Courier New" w:hAnsi="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8">
    <w:nsid w:val="29B254F4"/>
    <w:multiLevelType w:val="hybridMultilevel"/>
    <w:tmpl w:val="0A500302"/>
    <w:lvl w:ilvl="0" w:tplc="81E82BFA">
      <w:numFmt w:val="bullet"/>
      <w:lvlText w:val=""/>
      <w:lvlJc w:val="left"/>
      <w:pPr>
        <w:ind w:left="720" w:hanging="360"/>
      </w:pPr>
      <w:rPr>
        <w:rFonts w:ascii="Symbol" w:eastAsia="Times New Roman"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2F91009D"/>
    <w:multiLevelType w:val="hybridMultilevel"/>
    <w:tmpl w:val="2488F216"/>
    <w:lvl w:ilvl="0" w:tplc="1AC0953C">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34FE3917"/>
    <w:multiLevelType w:val="hybridMultilevel"/>
    <w:tmpl w:val="8F72A55C"/>
    <w:lvl w:ilvl="0" w:tplc="5C36F646">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39A53AA6"/>
    <w:multiLevelType w:val="hybridMultilevel"/>
    <w:tmpl w:val="54A46F3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3F4324A8"/>
    <w:multiLevelType w:val="hybridMultilevel"/>
    <w:tmpl w:val="F352288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4A863923"/>
    <w:multiLevelType w:val="hybridMultilevel"/>
    <w:tmpl w:val="4C9087D0"/>
    <w:lvl w:ilvl="0" w:tplc="764825F4">
      <w:start w:val="4"/>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F6B0D2B"/>
    <w:multiLevelType w:val="hybridMultilevel"/>
    <w:tmpl w:val="629461F2"/>
    <w:lvl w:ilvl="0" w:tplc="81E82BFA">
      <w:numFmt w:val="bullet"/>
      <w:lvlText w:val=""/>
      <w:lvlJc w:val="left"/>
      <w:pPr>
        <w:ind w:left="720" w:hanging="360"/>
      </w:pPr>
      <w:rPr>
        <w:rFonts w:ascii="Symbol" w:eastAsia="Times New Roman"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5C95184F"/>
    <w:multiLevelType w:val="hybridMultilevel"/>
    <w:tmpl w:val="D4DA50A8"/>
    <w:lvl w:ilvl="0" w:tplc="5156B71A">
      <w:numFmt w:val="bullet"/>
      <w:lvlText w:val="-"/>
      <w:lvlJc w:val="left"/>
      <w:pPr>
        <w:ind w:left="1065" w:hanging="360"/>
      </w:pPr>
      <w:rPr>
        <w:rFonts w:ascii="Times New Roman" w:eastAsia="Times New Roman" w:hAnsi="Times New Roman" w:hint="default"/>
      </w:rPr>
    </w:lvl>
    <w:lvl w:ilvl="1" w:tplc="04180003" w:tentative="1">
      <w:start w:val="1"/>
      <w:numFmt w:val="bullet"/>
      <w:lvlText w:val="o"/>
      <w:lvlJc w:val="left"/>
      <w:pPr>
        <w:ind w:left="1785" w:hanging="360"/>
      </w:pPr>
      <w:rPr>
        <w:rFonts w:ascii="Courier New" w:hAnsi="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16">
    <w:nsid w:val="5E826143"/>
    <w:multiLevelType w:val="hybridMultilevel"/>
    <w:tmpl w:val="217E3F58"/>
    <w:lvl w:ilvl="0" w:tplc="1AC0953C">
      <w:numFmt w:val="bullet"/>
      <w:lvlText w:val="-"/>
      <w:lvlJc w:val="left"/>
      <w:pPr>
        <w:tabs>
          <w:tab w:val="num" w:pos="360"/>
        </w:tabs>
        <w:ind w:left="360" w:hanging="360"/>
      </w:pPr>
      <w:rPr>
        <w:rFonts w:ascii="Times New Roman" w:eastAsia="Times New Roman" w:hAnsi="Times New Roman" w:hint="default"/>
      </w:rPr>
    </w:lvl>
    <w:lvl w:ilvl="1" w:tplc="04180003" w:tentative="1">
      <w:start w:val="1"/>
      <w:numFmt w:val="bullet"/>
      <w:lvlText w:val="o"/>
      <w:lvlJc w:val="left"/>
      <w:pPr>
        <w:tabs>
          <w:tab w:val="num" w:pos="720"/>
        </w:tabs>
        <w:ind w:left="720" w:hanging="360"/>
      </w:pPr>
      <w:rPr>
        <w:rFonts w:ascii="Courier New" w:hAnsi="Courier New" w:hint="default"/>
      </w:rPr>
    </w:lvl>
    <w:lvl w:ilvl="2" w:tplc="04180005" w:tentative="1">
      <w:start w:val="1"/>
      <w:numFmt w:val="bullet"/>
      <w:lvlText w:val=""/>
      <w:lvlJc w:val="left"/>
      <w:pPr>
        <w:tabs>
          <w:tab w:val="num" w:pos="1440"/>
        </w:tabs>
        <w:ind w:left="1440" w:hanging="360"/>
      </w:pPr>
      <w:rPr>
        <w:rFonts w:ascii="Wingdings" w:hAnsi="Wingdings" w:hint="default"/>
      </w:rPr>
    </w:lvl>
    <w:lvl w:ilvl="3" w:tplc="04180001" w:tentative="1">
      <w:start w:val="1"/>
      <w:numFmt w:val="bullet"/>
      <w:lvlText w:val=""/>
      <w:lvlJc w:val="left"/>
      <w:pPr>
        <w:tabs>
          <w:tab w:val="num" w:pos="2160"/>
        </w:tabs>
        <w:ind w:left="2160" w:hanging="360"/>
      </w:pPr>
      <w:rPr>
        <w:rFonts w:ascii="Symbol" w:hAnsi="Symbol" w:hint="default"/>
      </w:rPr>
    </w:lvl>
    <w:lvl w:ilvl="4" w:tplc="04180003" w:tentative="1">
      <w:start w:val="1"/>
      <w:numFmt w:val="bullet"/>
      <w:lvlText w:val="o"/>
      <w:lvlJc w:val="left"/>
      <w:pPr>
        <w:tabs>
          <w:tab w:val="num" w:pos="2880"/>
        </w:tabs>
        <w:ind w:left="2880" w:hanging="360"/>
      </w:pPr>
      <w:rPr>
        <w:rFonts w:ascii="Courier New" w:hAnsi="Courier New" w:hint="default"/>
      </w:rPr>
    </w:lvl>
    <w:lvl w:ilvl="5" w:tplc="04180005" w:tentative="1">
      <w:start w:val="1"/>
      <w:numFmt w:val="bullet"/>
      <w:lvlText w:val=""/>
      <w:lvlJc w:val="left"/>
      <w:pPr>
        <w:tabs>
          <w:tab w:val="num" w:pos="3600"/>
        </w:tabs>
        <w:ind w:left="3600" w:hanging="360"/>
      </w:pPr>
      <w:rPr>
        <w:rFonts w:ascii="Wingdings" w:hAnsi="Wingdings" w:hint="default"/>
      </w:rPr>
    </w:lvl>
    <w:lvl w:ilvl="6" w:tplc="04180001" w:tentative="1">
      <w:start w:val="1"/>
      <w:numFmt w:val="bullet"/>
      <w:lvlText w:val=""/>
      <w:lvlJc w:val="left"/>
      <w:pPr>
        <w:tabs>
          <w:tab w:val="num" w:pos="4320"/>
        </w:tabs>
        <w:ind w:left="4320" w:hanging="360"/>
      </w:pPr>
      <w:rPr>
        <w:rFonts w:ascii="Symbol" w:hAnsi="Symbol" w:hint="default"/>
      </w:rPr>
    </w:lvl>
    <w:lvl w:ilvl="7" w:tplc="04180003" w:tentative="1">
      <w:start w:val="1"/>
      <w:numFmt w:val="bullet"/>
      <w:lvlText w:val="o"/>
      <w:lvlJc w:val="left"/>
      <w:pPr>
        <w:tabs>
          <w:tab w:val="num" w:pos="5040"/>
        </w:tabs>
        <w:ind w:left="5040" w:hanging="360"/>
      </w:pPr>
      <w:rPr>
        <w:rFonts w:ascii="Courier New" w:hAnsi="Courier New" w:hint="default"/>
      </w:rPr>
    </w:lvl>
    <w:lvl w:ilvl="8" w:tplc="04180005" w:tentative="1">
      <w:start w:val="1"/>
      <w:numFmt w:val="bullet"/>
      <w:lvlText w:val=""/>
      <w:lvlJc w:val="left"/>
      <w:pPr>
        <w:tabs>
          <w:tab w:val="num" w:pos="5760"/>
        </w:tabs>
        <w:ind w:left="5760" w:hanging="360"/>
      </w:pPr>
      <w:rPr>
        <w:rFonts w:ascii="Wingdings" w:hAnsi="Wingdings" w:hint="default"/>
      </w:rPr>
    </w:lvl>
  </w:abstractNum>
  <w:abstractNum w:abstractNumId="17">
    <w:nsid w:val="600A277E"/>
    <w:multiLevelType w:val="hybridMultilevel"/>
    <w:tmpl w:val="2CD2C0B0"/>
    <w:lvl w:ilvl="0" w:tplc="FB22128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E01C4B"/>
    <w:multiLevelType w:val="hybridMultilevel"/>
    <w:tmpl w:val="A1D84C6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6D1512DB"/>
    <w:multiLevelType w:val="hybridMultilevel"/>
    <w:tmpl w:val="20C0EC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6E4653CE"/>
    <w:multiLevelType w:val="hybridMultilevel"/>
    <w:tmpl w:val="7DD855A8"/>
    <w:lvl w:ilvl="0" w:tplc="04180005">
      <w:start w:val="1"/>
      <w:numFmt w:val="bullet"/>
      <w:lvlText w:val=""/>
      <w:lvlJc w:val="left"/>
      <w:pPr>
        <w:tabs>
          <w:tab w:val="num" w:pos="1440"/>
        </w:tabs>
        <w:ind w:left="1440" w:hanging="360"/>
      </w:pPr>
      <w:rPr>
        <w:rFonts w:ascii="Wingdings" w:hAnsi="Wingdings" w:hint="default"/>
      </w:rPr>
    </w:lvl>
    <w:lvl w:ilvl="1" w:tplc="04180003" w:tentative="1">
      <w:start w:val="1"/>
      <w:numFmt w:val="bullet"/>
      <w:lvlText w:val="o"/>
      <w:lvlJc w:val="left"/>
      <w:pPr>
        <w:tabs>
          <w:tab w:val="num" w:pos="2160"/>
        </w:tabs>
        <w:ind w:left="2160" w:hanging="360"/>
      </w:pPr>
      <w:rPr>
        <w:rFonts w:ascii="Courier New" w:hAnsi="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21">
    <w:nsid w:val="71F80286"/>
    <w:multiLevelType w:val="hybridMultilevel"/>
    <w:tmpl w:val="3A1CAF0E"/>
    <w:lvl w:ilvl="0" w:tplc="81E82BFA">
      <w:numFmt w:val="bullet"/>
      <w:lvlText w:val=""/>
      <w:lvlJc w:val="left"/>
      <w:pPr>
        <w:ind w:left="1080" w:hanging="360"/>
      </w:pPr>
      <w:rPr>
        <w:rFonts w:ascii="Symbol" w:eastAsia="Times New Roman" w:hAnsi="Symbol"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2">
    <w:nsid w:val="76BD1050"/>
    <w:multiLevelType w:val="multilevel"/>
    <w:tmpl w:val="42122994"/>
    <w:lvl w:ilvl="0">
      <w:numFmt w:val="bullet"/>
      <w:lvlText w:val="-"/>
      <w:lvlJc w:val="left"/>
      <w:pPr>
        <w:tabs>
          <w:tab w:val="num" w:pos="720"/>
        </w:tabs>
        <w:ind w:left="720" w:hanging="360"/>
      </w:pPr>
      <w:rPr>
        <w:rFonts w:ascii="Times New Roman" w:eastAsia="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72E7D36"/>
    <w:multiLevelType w:val="hybridMultilevel"/>
    <w:tmpl w:val="B0DEC88E"/>
    <w:lvl w:ilvl="0" w:tplc="04180001">
      <w:start w:val="1"/>
      <w:numFmt w:val="bullet"/>
      <w:lvlText w:val=""/>
      <w:lvlJc w:val="left"/>
      <w:pPr>
        <w:ind w:left="845" w:hanging="360"/>
      </w:pPr>
      <w:rPr>
        <w:rFonts w:ascii="Symbol" w:hAnsi="Symbol" w:hint="default"/>
      </w:rPr>
    </w:lvl>
    <w:lvl w:ilvl="1" w:tplc="04180003" w:tentative="1">
      <w:start w:val="1"/>
      <w:numFmt w:val="bullet"/>
      <w:lvlText w:val="o"/>
      <w:lvlJc w:val="left"/>
      <w:pPr>
        <w:ind w:left="1565" w:hanging="360"/>
      </w:pPr>
      <w:rPr>
        <w:rFonts w:ascii="Courier New" w:hAnsi="Courier New" w:hint="default"/>
      </w:rPr>
    </w:lvl>
    <w:lvl w:ilvl="2" w:tplc="04180005" w:tentative="1">
      <w:start w:val="1"/>
      <w:numFmt w:val="bullet"/>
      <w:lvlText w:val=""/>
      <w:lvlJc w:val="left"/>
      <w:pPr>
        <w:ind w:left="2285" w:hanging="360"/>
      </w:pPr>
      <w:rPr>
        <w:rFonts w:ascii="Wingdings" w:hAnsi="Wingdings" w:hint="default"/>
      </w:rPr>
    </w:lvl>
    <w:lvl w:ilvl="3" w:tplc="04180001" w:tentative="1">
      <w:start w:val="1"/>
      <w:numFmt w:val="bullet"/>
      <w:lvlText w:val=""/>
      <w:lvlJc w:val="left"/>
      <w:pPr>
        <w:ind w:left="3005" w:hanging="360"/>
      </w:pPr>
      <w:rPr>
        <w:rFonts w:ascii="Symbol" w:hAnsi="Symbol" w:hint="default"/>
      </w:rPr>
    </w:lvl>
    <w:lvl w:ilvl="4" w:tplc="04180003" w:tentative="1">
      <w:start w:val="1"/>
      <w:numFmt w:val="bullet"/>
      <w:lvlText w:val="o"/>
      <w:lvlJc w:val="left"/>
      <w:pPr>
        <w:ind w:left="3725" w:hanging="360"/>
      </w:pPr>
      <w:rPr>
        <w:rFonts w:ascii="Courier New" w:hAnsi="Courier New" w:hint="default"/>
      </w:rPr>
    </w:lvl>
    <w:lvl w:ilvl="5" w:tplc="04180005" w:tentative="1">
      <w:start w:val="1"/>
      <w:numFmt w:val="bullet"/>
      <w:lvlText w:val=""/>
      <w:lvlJc w:val="left"/>
      <w:pPr>
        <w:ind w:left="4445" w:hanging="360"/>
      </w:pPr>
      <w:rPr>
        <w:rFonts w:ascii="Wingdings" w:hAnsi="Wingdings" w:hint="default"/>
      </w:rPr>
    </w:lvl>
    <w:lvl w:ilvl="6" w:tplc="04180001" w:tentative="1">
      <w:start w:val="1"/>
      <w:numFmt w:val="bullet"/>
      <w:lvlText w:val=""/>
      <w:lvlJc w:val="left"/>
      <w:pPr>
        <w:ind w:left="5165" w:hanging="360"/>
      </w:pPr>
      <w:rPr>
        <w:rFonts w:ascii="Symbol" w:hAnsi="Symbol" w:hint="default"/>
      </w:rPr>
    </w:lvl>
    <w:lvl w:ilvl="7" w:tplc="04180003" w:tentative="1">
      <w:start w:val="1"/>
      <w:numFmt w:val="bullet"/>
      <w:lvlText w:val="o"/>
      <w:lvlJc w:val="left"/>
      <w:pPr>
        <w:ind w:left="5885" w:hanging="360"/>
      </w:pPr>
      <w:rPr>
        <w:rFonts w:ascii="Courier New" w:hAnsi="Courier New" w:hint="default"/>
      </w:rPr>
    </w:lvl>
    <w:lvl w:ilvl="8" w:tplc="04180005" w:tentative="1">
      <w:start w:val="1"/>
      <w:numFmt w:val="bullet"/>
      <w:lvlText w:val=""/>
      <w:lvlJc w:val="left"/>
      <w:pPr>
        <w:ind w:left="6605" w:hanging="360"/>
      </w:pPr>
      <w:rPr>
        <w:rFonts w:ascii="Wingdings" w:hAnsi="Wingdings" w:hint="default"/>
      </w:rPr>
    </w:lvl>
  </w:abstractNum>
  <w:abstractNum w:abstractNumId="24">
    <w:nsid w:val="7E346744"/>
    <w:multiLevelType w:val="hybridMultilevel"/>
    <w:tmpl w:val="690C4E3A"/>
    <w:lvl w:ilvl="0" w:tplc="81E82BFA">
      <w:numFmt w:val="bullet"/>
      <w:lvlText w:val=""/>
      <w:lvlJc w:val="left"/>
      <w:pPr>
        <w:ind w:left="720" w:hanging="360"/>
      </w:pPr>
      <w:rPr>
        <w:rFonts w:ascii="Symbol" w:eastAsia="Times New Roman"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15"/>
  </w:num>
  <w:num w:numId="4">
    <w:abstractNumId w:val="7"/>
  </w:num>
  <w:num w:numId="5">
    <w:abstractNumId w:val="3"/>
  </w:num>
  <w:num w:numId="6">
    <w:abstractNumId w:val="20"/>
  </w:num>
  <w:num w:numId="7">
    <w:abstractNumId w:val="16"/>
  </w:num>
  <w:num w:numId="8">
    <w:abstractNumId w:val="19"/>
  </w:num>
  <w:num w:numId="9">
    <w:abstractNumId w:val="2"/>
  </w:num>
  <w:num w:numId="10">
    <w:abstractNumId w:val="4"/>
  </w:num>
  <w:num w:numId="11">
    <w:abstractNumId w:val="0"/>
  </w:num>
  <w:num w:numId="12">
    <w:abstractNumId w:val="14"/>
  </w:num>
  <w:num w:numId="13">
    <w:abstractNumId w:val="24"/>
  </w:num>
  <w:num w:numId="14">
    <w:abstractNumId w:val="21"/>
  </w:num>
  <w:num w:numId="15">
    <w:abstractNumId w:val="8"/>
  </w:num>
  <w:num w:numId="16">
    <w:abstractNumId w:val="6"/>
  </w:num>
  <w:num w:numId="17">
    <w:abstractNumId w:val="5"/>
  </w:num>
  <w:num w:numId="18">
    <w:abstractNumId w:val="22"/>
  </w:num>
  <w:num w:numId="19">
    <w:abstractNumId w:val="23"/>
  </w:num>
  <w:num w:numId="20">
    <w:abstractNumId w:val="11"/>
  </w:num>
  <w:num w:numId="21">
    <w:abstractNumId w:val="9"/>
  </w:num>
  <w:num w:numId="22">
    <w:abstractNumId w:val="1"/>
  </w:num>
  <w:num w:numId="23">
    <w:abstractNumId w:val="18"/>
  </w:num>
  <w:num w:numId="24">
    <w:abstractNumId w:val="12"/>
  </w:num>
  <w:num w:numId="25">
    <w:abstractNumId w:val="17"/>
  </w:num>
  <w:num w:numId="2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46D6"/>
    <w:rsid w:val="0000760F"/>
    <w:rsid w:val="00013A51"/>
    <w:rsid w:val="000159A7"/>
    <w:rsid w:val="000361CC"/>
    <w:rsid w:val="00041C91"/>
    <w:rsid w:val="00060248"/>
    <w:rsid w:val="00096627"/>
    <w:rsid w:val="000A3292"/>
    <w:rsid w:val="000A6264"/>
    <w:rsid w:val="000B7436"/>
    <w:rsid w:val="000F311F"/>
    <w:rsid w:val="000F6D0F"/>
    <w:rsid w:val="00105CD0"/>
    <w:rsid w:val="0011130F"/>
    <w:rsid w:val="001439FF"/>
    <w:rsid w:val="00153973"/>
    <w:rsid w:val="001546D6"/>
    <w:rsid w:val="00156A7B"/>
    <w:rsid w:val="00163820"/>
    <w:rsid w:val="00164615"/>
    <w:rsid w:val="00170192"/>
    <w:rsid w:val="00192E06"/>
    <w:rsid w:val="00205EDE"/>
    <w:rsid w:val="00225015"/>
    <w:rsid w:val="00273FB2"/>
    <w:rsid w:val="002A4F78"/>
    <w:rsid w:val="002A6414"/>
    <w:rsid w:val="002B60B2"/>
    <w:rsid w:val="002D3227"/>
    <w:rsid w:val="002D737D"/>
    <w:rsid w:val="003077CD"/>
    <w:rsid w:val="00333373"/>
    <w:rsid w:val="00335EF1"/>
    <w:rsid w:val="003376E7"/>
    <w:rsid w:val="00361313"/>
    <w:rsid w:val="00372782"/>
    <w:rsid w:val="00373D30"/>
    <w:rsid w:val="00393686"/>
    <w:rsid w:val="003B25F6"/>
    <w:rsid w:val="003B5E98"/>
    <w:rsid w:val="003C230B"/>
    <w:rsid w:val="003C2FBD"/>
    <w:rsid w:val="003F2C8F"/>
    <w:rsid w:val="004055D2"/>
    <w:rsid w:val="00415825"/>
    <w:rsid w:val="00436DE7"/>
    <w:rsid w:val="0045262F"/>
    <w:rsid w:val="00461F3E"/>
    <w:rsid w:val="004662E6"/>
    <w:rsid w:val="004D043A"/>
    <w:rsid w:val="004D1472"/>
    <w:rsid w:val="005000D7"/>
    <w:rsid w:val="00505C24"/>
    <w:rsid w:val="00511E76"/>
    <w:rsid w:val="00513AEF"/>
    <w:rsid w:val="00532012"/>
    <w:rsid w:val="0058388D"/>
    <w:rsid w:val="005946DF"/>
    <w:rsid w:val="005974BE"/>
    <w:rsid w:val="005A0B47"/>
    <w:rsid w:val="005B2067"/>
    <w:rsid w:val="005C6379"/>
    <w:rsid w:val="005D455B"/>
    <w:rsid w:val="005E19EE"/>
    <w:rsid w:val="005F20F7"/>
    <w:rsid w:val="0061269A"/>
    <w:rsid w:val="006441D7"/>
    <w:rsid w:val="00673B46"/>
    <w:rsid w:val="006760CC"/>
    <w:rsid w:val="00697901"/>
    <w:rsid w:val="006A2D7C"/>
    <w:rsid w:val="006C2CAA"/>
    <w:rsid w:val="007078F5"/>
    <w:rsid w:val="007457A7"/>
    <w:rsid w:val="00775B51"/>
    <w:rsid w:val="0079778F"/>
    <w:rsid w:val="007A5609"/>
    <w:rsid w:val="007C046E"/>
    <w:rsid w:val="007C6963"/>
    <w:rsid w:val="007C6AF1"/>
    <w:rsid w:val="007D454C"/>
    <w:rsid w:val="007E66E2"/>
    <w:rsid w:val="007F6D0F"/>
    <w:rsid w:val="008046D1"/>
    <w:rsid w:val="00822F78"/>
    <w:rsid w:val="00827106"/>
    <w:rsid w:val="00846EF2"/>
    <w:rsid w:val="00847EF0"/>
    <w:rsid w:val="00853707"/>
    <w:rsid w:val="00871767"/>
    <w:rsid w:val="0087240A"/>
    <w:rsid w:val="00887D1A"/>
    <w:rsid w:val="008952EC"/>
    <w:rsid w:val="008A4F3F"/>
    <w:rsid w:val="008B0864"/>
    <w:rsid w:val="008B6AC1"/>
    <w:rsid w:val="008D494D"/>
    <w:rsid w:val="008E6A85"/>
    <w:rsid w:val="008F37F9"/>
    <w:rsid w:val="008F4BBF"/>
    <w:rsid w:val="009310E9"/>
    <w:rsid w:val="00960BFF"/>
    <w:rsid w:val="0096244C"/>
    <w:rsid w:val="00977AF6"/>
    <w:rsid w:val="009A2A86"/>
    <w:rsid w:val="009B6BE4"/>
    <w:rsid w:val="009E0216"/>
    <w:rsid w:val="009E5073"/>
    <w:rsid w:val="009F5BE0"/>
    <w:rsid w:val="00A05307"/>
    <w:rsid w:val="00A16018"/>
    <w:rsid w:val="00A260C8"/>
    <w:rsid w:val="00A33E2C"/>
    <w:rsid w:val="00A34351"/>
    <w:rsid w:val="00A359E1"/>
    <w:rsid w:val="00A460F5"/>
    <w:rsid w:val="00A47A15"/>
    <w:rsid w:val="00A70CCE"/>
    <w:rsid w:val="00A72B07"/>
    <w:rsid w:val="00A74F98"/>
    <w:rsid w:val="00AD21C2"/>
    <w:rsid w:val="00AE0BEB"/>
    <w:rsid w:val="00AE2504"/>
    <w:rsid w:val="00AE3C55"/>
    <w:rsid w:val="00AE5F4C"/>
    <w:rsid w:val="00AF1F0E"/>
    <w:rsid w:val="00B154E1"/>
    <w:rsid w:val="00B26283"/>
    <w:rsid w:val="00B32746"/>
    <w:rsid w:val="00B53001"/>
    <w:rsid w:val="00B56FB2"/>
    <w:rsid w:val="00B62104"/>
    <w:rsid w:val="00B666F8"/>
    <w:rsid w:val="00B73BE8"/>
    <w:rsid w:val="00B95FD2"/>
    <w:rsid w:val="00B971FE"/>
    <w:rsid w:val="00BC4D15"/>
    <w:rsid w:val="00BF1136"/>
    <w:rsid w:val="00BF1C84"/>
    <w:rsid w:val="00C1510F"/>
    <w:rsid w:val="00C3240E"/>
    <w:rsid w:val="00C46A97"/>
    <w:rsid w:val="00C541E9"/>
    <w:rsid w:val="00C77C97"/>
    <w:rsid w:val="00C93DC3"/>
    <w:rsid w:val="00CA29F0"/>
    <w:rsid w:val="00CA39DD"/>
    <w:rsid w:val="00CB2FFF"/>
    <w:rsid w:val="00CD3A74"/>
    <w:rsid w:val="00CE4C64"/>
    <w:rsid w:val="00D00E60"/>
    <w:rsid w:val="00D11B3C"/>
    <w:rsid w:val="00D3663E"/>
    <w:rsid w:val="00D434FA"/>
    <w:rsid w:val="00D43815"/>
    <w:rsid w:val="00D570FA"/>
    <w:rsid w:val="00D60BB2"/>
    <w:rsid w:val="00D71900"/>
    <w:rsid w:val="00D75915"/>
    <w:rsid w:val="00D91C17"/>
    <w:rsid w:val="00DB4547"/>
    <w:rsid w:val="00DC79F8"/>
    <w:rsid w:val="00DF0DB7"/>
    <w:rsid w:val="00DF4507"/>
    <w:rsid w:val="00E021E5"/>
    <w:rsid w:val="00E12A41"/>
    <w:rsid w:val="00E14C56"/>
    <w:rsid w:val="00E15345"/>
    <w:rsid w:val="00E3055D"/>
    <w:rsid w:val="00E3553D"/>
    <w:rsid w:val="00E45C57"/>
    <w:rsid w:val="00E47688"/>
    <w:rsid w:val="00E56889"/>
    <w:rsid w:val="00E56B5A"/>
    <w:rsid w:val="00E612E0"/>
    <w:rsid w:val="00E73E98"/>
    <w:rsid w:val="00E97469"/>
    <w:rsid w:val="00EB61B1"/>
    <w:rsid w:val="00EC11F4"/>
    <w:rsid w:val="00EE594B"/>
    <w:rsid w:val="00EF39DA"/>
    <w:rsid w:val="00F01F14"/>
    <w:rsid w:val="00F111F8"/>
    <w:rsid w:val="00F571E6"/>
    <w:rsid w:val="00F6290E"/>
    <w:rsid w:val="00F66A8E"/>
    <w:rsid w:val="00F75D8D"/>
    <w:rsid w:val="00F92E72"/>
    <w:rsid w:val="00FD5E20"/>
    <w:rsid w:val="00FE2B5B"/>
    <w:rsid w:val="00FF097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A97"/>
    <w:pPr>
      <w:spacing w:after="160" w:line="259" w:lineRule="auto"/>
    </w:pPr>
    <w:rPr>
      <w:rFonts w:cs="Calibri"/>
    </w:rPr>
  </w:style>
  <w:style w:type="paragraph" w:styleId="Heading1">
    <w:name w:val="heading 1"/>
    <w:basedOn w:val="Normal"/>
    <w:next w:val="Normal"/>
    <w:link w:val="Heading1Char"/>
    <w:uiPriority w:val="99"/>
    <w:qFormat/>
    <w:rsid w:val="00871767"/>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9"/>
    <w:qFormat/>
    <w:rsid w:val="00775B51"/>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9"/>
    <w:qFormat/>
    <w:rsid w:val="00775B51"/>
    <w:pPr>
      <w:keepNext/>
      <w:keepLines/>
      <w:spacing w:before="200" w:after="0"/>
      <w:outlineLvl w:val="2"/>
    </w:pPr>
    <w:rPr>
      <w:rFonts w:ascii="Cambria" w:eastAsia="Times New Roman" w:hAnsi="Cambria" w:cs="Times New Roman"/>
      <w:b/>
      <w:bCs/>
      <w:color w:val="4F81BD"/>
    </w:rPr>
  </w:style>
  <w:style w:type="paragraph" w:styleId="Heading4">
    <w:name w:val="heading 4"/>
    <w:basedOn w:val="Normal"/>
    <w:next w:val="Normal"/>
    <w:link w:val="Heading4Char"/>
    <w:uiPriority w:val="99"/>
    <w:qFormat/>
    <w:rsid w:val="00871767"/>
    <w:pPr>
      <w:keepNext/>
      <w:keepLines/>
      <w:spacing w:before="200" w:after="0"/>
      <w:outlineLvl w:val="3"/>
    </w:pPr>
    <w:rPr>
      <w:rFonts w:ascii="Cambria" w:eastAsia="Times New Roman" w:hAnsi="Cambria" w:cs="Times New Roman"/>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71767"/>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775B51"/>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775B51"/>
    <w:rPr>
      <w:rFonts w:ascii="Cambria" w:hAnsi="Cambria" w:cs="Times New Roman"/>
      <w:b/>
      <w:bCs/>
      <w:color w:val="4F81BD"/>
    </w:rPr>
  </w:style>
  <w:style w:type="character" w:customStyle="1" w:styleId="Heading4Char">
    <w:name w:val="Heading 4 Char"/>
    <w:basedOn w:val="DefaultParagraphFont"/>
    <w:link w:val="Heading4"/>
    <w:uiPriority w:val="99"/>
    <w:locked/>
    <w:rsid w:val="00871767"/>
    <w:rPr>
      <w:rFonts w:ascii="Cambria" w:hAnsi="Cambria" w:cs="Times New Roman"/>
      <w:b/>
      <w:bCs/>
      <w:i/>
      <w:iCs/>
      <w:color w:val="4F81BD"/>
    </w:rPr>
  </w:style>
  <w:style w:type="character" w:styleId="Hyperlink">
    <w:name w:val="Hyperlink"/>
    <w:basedOn w:val="DefaultParagraphFont"/>
    <w:uiPriority w:val="99"/>
    <w:semiHidden/>
    <w:rsid w:val="00C46A97"/>
    <w:rPr>
      <w:rFonts w:cs="Times New Roman"/>
      <w:color w:val="0000FF"/>
      <w:u w:val="single"/>
    </w:rPr>
  </w:style>
  <w:style w:type="paragraph" w:styleId="Header">
    <w:name w:val="header"/>
    <w:basedOn w:val="Normal"/>
    <w:link w:val="HeaderChar"/>
    <w:uiPriority w:val="99"/>
    <w:rsid w:val="00C46A9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46A97"/>
    <w:rPr>
      <w:rFonts w:ascii="Calibri" w:hAnsi="Calibri" w:cs="Calibri"/>
    </w:rPr>
  </w:style>
  <w:style w:type="paragraph" w:styleId="Footer">
    <w:name w:val="footer"/>
    <w:basedOn w:val="Normal"/>
    <w:link w:val="FooterChar"/>
    <w:uiPriority w:val="99"/>
    <w:rsid w:val="00C46A9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46A97"/>
    <w:rPr>
      <w:rFonts w:ascii="Calibri" w:hAnsi="Calibri" w:cs="Calibri"/>
    </w:rPr>
  </w:style>
  <w:style w:type="paragraph" w:styleId="BalloonText">
    <w:name w:val="Balloon Text"/>
    <w:basedOn w:val="Normal"/>
    <w:link w:val="BalloonTextChar"/>
    <w:uiPriority w:val="99"/>
    <w:semiHidden/>
    <w:rsid w:val="00C46A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46A97"/>
    <w:rPr>
      <w:rFonts w:ascii="Tahoma" w:hAnsi="Tahoma" w:cs="Tahoma"/>
      <w:sz w:val="16"/>
      <w:szCs w:val="16"/>
    </w:rPr>
  </w:style>
  <w:style w:type="paragraph" w:styleId="ListParagraph">
    <w:name w:val="List Paragraph"/>
    <w:basedOn w:val="Normal"/>
    <w:uiPriority w:val="99"/>
    <w:qFormat/>
    <w:rsid w:val="00BF1C84"/>
    <w:pPr>
      <w:ind w:left="720"/>
      <w:contextualSpacing/>
    </w:pPr>
  </w:style>
  <w:style w:type="table" w:styleId="TableGrid">
    <w:name w:val="Table Grid"/>
    <w:basedOn w:val="TableNormal"/>
    <w:uiPriority w:val="99"/>
    <w:rsid w:val="00335EF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335EF1"/>
    <w:rPr>
      <w:rFonts w:cs="Calibri"/>
    </w:rPr>
  </w:style>
  <w:style w:type="paragraph" w:styleId="BodyTextIndent">
    <w:name w:val="Body Text Indent"/>
    <w:basedOn w:val="Normal"/>
    <w:link w:val="BodyTextIndentChar"/>
    <w:uiPriority w:val="99"/>
    <w:semiHidden/>
    <w:rsid w:val="00F66A8E"/>
    <w:pPr>
      <w:spacing w:after="120"/>
      <w:ind w:left="283"/>
    </w:pPr>
  </w:style>
  <w:style w:type="character" w:customStyle="1" w:styleId="BodyTextIndentChar">
    <w:name w:val="Body Text Indent Char"/>
    <w:basedOn w:val="DefaultParagraphFont"/>
    <w:link w:val="BodyTextIndent"/>
    <w:uiPriority w:val="99"/>
    <w:semiHidden/>
    <w:locked/>
    <w:rsid w:val="00F66A8E"/>
    <w:rPr>
      <w:rFonts w:ascii="Calibri" w:hAnsi="Calibri" w:cs="Calibri"/>
    </w:rPr>
  </w:style>
</w:styles>
</file>

<file path=word/webSettings.xml><?xml version="1.0" encoding="utf-8"?>
<w:webSettings xmlns:r="http://schemas.openxmlformats.org/officeDocument/2006/relationships" xmlns:w="http://schemas.openxmlformats.org/wordprocessingml/2006/main">
  <w:divs>
    <w:div w:id="1588034491">
      <w:marLeft w:val="0"/>
      <w:marRight w:val="0"/>
      <w:marTop w:val="0"/>
      <w:marBottom w:val="0"/>
      <w:divBdr>
        <w:top w:val="none" w:sz="0" w:space="0" w:color="auto"/>
        <w:left w:val="none" w:sz="0" w:space="0" w:color="auto"/>
        <w:bottom w:val="none" w:sz="0" w:space="0" w:color="auto"/>
        <w:right w:val="none" w:sz="0" w:space="0" w:color="auto"/>
      </w:divBdr>
    </w:div>
    <w:div w:id="1588034504">
      <w:marLeft w:val="0"/>
      <w:marRight w:val="0"/>
      <w:marTop w:val="0"/>
      <w:marBottom w:val="0"/>
      <w:divBdr>
        <w:top w:val="none" w:sz="0" w:space="0" w:color="auto"/>
        <w:left w:val="none" w:sz="0" w:space="0" w:color="auto"/>
        <w:bottom w:val="none" w:sz="0" w:space="0" w:color="auto"/>
        <w:right w:val="none" w:sz="0" w:space="0" w:color="auto"/>
      </w:divBdr>
    </w:div>
    <w:div w:id="1588034508">
      <w:marLeft w:val="0"/>
      <w:marRight w:val="0"/>
      <w:marTop w:val="0"/>
      <w:marBottom w:val="0"/>
      <w:divBdr>
        <w:top w:val="none" w:sz="0" w:space="0" w:color="auto"/>
        <w:left w:val="none" w:sz="0" w:space="0" w:color="auto"/>
        <w:bottom w:val="none" w:sz="0" w:space="0" w:color="auto"/>
        <w:right w:val="none" w:sz="0" w:space="0" w:color="auto"/>
      </w:divBdr>
      <w:divsChild>
        <w:div w:id="1588034509">
          <w:marLeft w:val="0"/>
          <w:marRight w:val="0"/>
          <w:marTop w:val="0"/>
          <w:marBottom w:val="180"/>
          <w:divBdr>
            <w:top w:val="none" w:sz="0" w:space="0" w:color="auto"/>
            <w:left w:val="none" w:sz="0" w:space="0" w:color="auto"/>
            <w:bottom w:val="none" w:sz="0" w:space="0" w:color="auto"/>
            <w:right w:val="none" w:sz="0" w:space="0" w:color="auto"/>
          </w:divBdr>
          <w:divsChild>
            <w:div w:id="1588034483">
              <w:marLeft w:val="0"/>
              <w:marRight w:val="0"/>
              <w:marTop w:val="0"/>
              <w:marBottom w:val="0"/>
              <w:divBdr>
                <w:top w:val="none" w:sz="0" w:space="0" w:color="auto"/>
                <w:left w:val="none" w:sz="0" w:space="0" w:color="auto"/>
                <w:bottom w:val="none" w:sz="0" w:space="0" w:color="auto"/>
                <w:right w:val="none" w:sz="0" w:space="0" w:color="auto"/>
              </w:divBdr>
              <w:divsChild>
                <w:div w:id="1588034484">
                  <w:marLeft w:val="0"/>
                  <w:marRight w:val="0"/>
                  <w:marTop w:val="0"/>
                  <w:marBottom w:val="0"/>
                  <w:divBdr>
                    <w:top w:val="none" w:sz="0" w:space="0" w:color="auto"/>
                    <w:left w:val="none" w:sz="0" w:space="0" w:color="auto"/>
                    <w:bottom w:val="none" w:sz="0" w:space="0" w:color="auto"/>
                    <w:right w:val="none" w:sz="0" w:space="0" w:color="auto"/>
                  </w:divBdr>
                  <w:divsChild>
                    <w:div w:id="1588034510">
                      <w:marLeft w:val="0"/>
                      <w:marRight w:val="0"/>
                      <w:marTop w:val="0"/>
                      <w:marBottom w:val="0"/>
                      <w:divBdr>
                        <w:top w:val="none" w:sz="0" w:space="0" w:color="auto"/>
                        <w:left w:val="none" w:sz="0" w:space="0" w:color="auto"/>
                        <w:bottom w:val="none" w:sz="0" w:space="0" w:color="auto"/>
                        <w:right w:val="none" w:sz="0" w:space="0" w:color="auto"/>
                      </w:divBdr>
                      <w:divsChild>
                        <w:div w:id="1588034517">
                          <w:marLeft w:val="0"/>
                          <w:marRight w:val="0"/>
                          <w:marTop w:val="0"/>
                          <w:marBottom w:val="0"/>
                          <w:divBdr>
                            <w:top w:val="none" w:sz="0" w:space="0" w:color="auto"/>
                            <w:left w:val="none" w:sz="0" w:space="0" w:color="auto"/>
                            <w:bottom w:val="none" w:sz="0" w:space="0" w:color="auto"/>
                            <w:right w:val="none" w:sz="0" w:space="0" w:color="auto"/>
                          </w:divBdr>
                          <w:divsChild>
                            <w:div w:id="1588034478">
                              <w:marLeft w:val="0"/>
                              <w:marRight w:val="0"/>
                              <w:marTop w:val="0"/>
                              <w:marBottom w:val="0"/>
                              <w:divBdr>
                                <w:top w:val="none" w:sz="0" w:space="0" w:color="auto"/>
                                <w:left w:val="none" w:sz="0" w:space="0" w:color="auto"/>
                                <w:bottom w:val="none" w:sz="0" w:space="0" w:color="auto"/>
                                <w:right w:val="none" w:sz="0" w:space="0" w:color="auto"/>
                              </w:divBdr>
                            </w:div>
                            <w:div w:id="1588034480">
                              <w:marLeft w:val="0"/>
                              <w:marRight w:val="0"/>
                              <w:marTop w:val="0"/>
                              <w:marBottom w:val="0"/>
                              <w:divBdr>
                                <w:top w:val="none" w:sz="0" w:space="0" w:color="auto"/>
                                <w:left w:val="none" w:sz="0" w:space="0" w:color="auto"/>
                                <w:bottom w:val="none" w:sz="0" w:space="0" w:color="auto"/>
                                <w:right w:val="none" w:sz="0" w:space="0" w:color="auto"/>
                              </w:divBdr>
                            </w:div>
                            <w:div w:id="1588034482">
                              <w:marLeft w:val="0"/>
                              <w:marRight w:val="0"/>
                              <w:marTop w:val="0"/>
                              <w:marBottom w:val="0"/>
                              <w:divBdr>
                                <w:top w:val="none" w:sz="0" w:space="0" w:color="auto"/>
                                <w:left w:val="none" w:sz="0" w:space="0" w:color="auto"/>
                                <w:bottom w:val="none" w:sz="0" w:space="0" w:color="auto"/>
                                <w:right w:val="none" w:sz="0" w:space="0" w:color="auto"/>
                              </w:divBdr>
                            </w:div>
                            <w:div w:id="1588034485">
                              <w:marLeft w:val="0"/>
                              <w:marRight w:val="0"/>
                              <w:marTop w:val="0"/>
                              <w:marBottom w:val="0"/>
                              <w:divBdr>
                                <w:top w:val="none" w:sz="0" w:space="0" w:color="auto"/>
                                <w:left w:val="none" w:sz="0" w:space="0" w:color="auto"/>
                                <w:bottom w:val="none" w:sz="0" w:space="0" w:color="auto"/>
                                <w:right w:val="none" w:sz="0" w:space="0" w:color="auto"/>
                              </w:divBdr>
                            </w:div>
                            <w:div w:id="1588034486">
                              <w:marLeft w:val="0"/>
                              <w:marRight w:val="0"/>
                              <w:marTop w:val="0"/>
                              <w:marBottom w:val="0"/>
                              <w:divBdr>
                                <w:top w:val="none" w:sz="0" w:space="0" w:color="auto"/>
                                <w:left w:val="none" w:sz="0" w:space="0" w:color="auto"/>
                                <w:bottom w:val="none" w:sz="0" w:space="0" w:color="auto"/>
                                <w:right w:val="none" w:sz="0" w:space="0" w:color="auto"/>
                              </w:divBdr>
                            </w:div>
                            <w:div w:id="1588034487">
                              <w:marLeft w:val="0"/>
                              <w:marRight w:val="0"/>
                              <w:marTop w:val="0"/>
                              <w:marBottom w:val="0"/>
                              <w:divBdr>
                                <w:top w:val="none" w:sz="0" w:space="0" w:color="auto"/>
                                <w:left w:val="none" w:sz="0" w:space="0" w:color="auto"/>
                                <w:bottom w:val="none" w:sz="0" w:space="0" w:color="auto"/>
                                <w:right w:val="none" w:sz="0" w:space="0" w:color="auto"/>
                              </w:divBdr>
                            </w:div>
                            <w:div w:id="1588034489">
                              <w:marLeft w:val="0"/>
                              <w:marRight w:val="0"/>
                              <w:marTop w:val="0"/>
                              <w:marBottom w:val="0"/>
                              <w:divBdr>
                                <w:top w:val="none" w:sz="0" w:space="0" w:color="auto"/>
                                <w:left w:val="none" w:sz="0" w:space="0" w:color="auto"/>
                                <w:bottom w:val="none" w:sz="0" w:space="0" w:color="auto"/>
                                <w:right w:val="none" w:sz="0" w:space="0" w:color="auto"/>
                              </w:divBdr>
                            </w:div>
                            <w:div w:id="1588034493">
                              <w:marLeft w:val="0"/>
                              <w:marRight w:val="0"/>
                              <w:marTop w:val="0"/>
                              <w:marBottom w:val="0"/>
                              <w:divBdr>
                                <w:top w:val="none" w:sz="0" w:space="0" w:color="auto"/>
                                <w:left w:val="none" w:sz="0" w:space="0" w:color="auto"/>
                                <w:bottom w:val="none" w:sz="0" w:space="0" w:color="auto"/>
                                <w:right w:val="none" w:sz="0" w:space="0" w:color="auto"/>
                              </w:divBdr>
                            </w:div>
                            <w:div w:id="1588034494">
                              <w:marLeft w:val="0"/>
                              <w:marRight w:val="0"/>
                              <w:marTop w:val="0"/>
                              <w:marBottom w:val="0"/>
                              <w:divBdr>
                                <w:top w:val="none" w:sz="0" w:space="0" w:color="auto"/>
                                <w:left w:val="none" w:sz="0" w:space="0" w:color="auto"/>
                                <w:bottom w:val="none" w:sz="0" w:space="0" w:color="auto"/>
                                <w:right w:val="none" w:sz="0" w:space="0" w:color="auto"/>
                              </w:divBdr>
                            </w:div>
                            <w:div w:id="1588034495">
                              <w:marLeft w:val="0"/>
                              <w:marRight w:val="0"/>
                              <w:marTop w:val="0"/>
                              <w:marBottom w:val="0"/>
                              <w:divBdr>
                                <w:top w:val="none" w:sz="0" w:space="0" w:color="auto"/>
                                <w:left w:val="none" w:sz="0" w:space="0" w:color="auto"/>
                                <w:bottom w:val="none" w:sz="0" w:space="0" w:color="auto"/>
                                <w:right w:val="none" w:sz="0" w:space="0" w:color="auto"/>
                              </w:divBdr>
                            </w:div>
                            <w:div w:id="1588034496">
                              <w:marLeft w:val="0"/>
                              <w:marRight w:val="0"/>
                              <w:marTop w:val="0"/>
                              <w:marBottom w:val="0"/>
                              <w:divBdr>
                                <w:top w:val="none" w:sz="0" w:space="0" w:color="auto"/>
                                <w:left w:val="none" w:sz="0" w:space="0" w:color="auto"/>
                                <w:bottom w:val="none" w:sz="0" w:space="0" w:color="auto"/>
                                <w:right w:val="none" w:sz="0" w:space="0" w:color="auto"/>
                              </w:divBdr>
                            </w:div>
                            <w:div w:id="1588034497">
                              <w:marLeft w:val="0"/>
                              <w:marRight w:val="0"/>
                              <w:marTop w:val="0"/>
                              <w:marBottom w:val="0"/>
                              <w:divBdr>
                                <w:top w:val="none" w:sz="0" w:space="0" w:color="auto"/>
                                <w:left w:val="none" w:sz="0" w:space="0" w:color="auto"/>
                                <w:bottom w:val="none" w:sz="0" w:space="0" w:color="auto"/>
                                <w:right w:val="none" w:sz="0" w:space="0" w:color="auto"/>
                              </w:divBdr>
                            </w:div>
                            <w:div w:id="1588034499">
                              <w:marLeft w:val="0"/>
                              <w:marRight w:val="0"/>
                              <w:marTop w:val="0"/>
                              <w:marBottom w:val="0"/>
                              <w:divBdr>
                                <w:top w:val="none" w:sz="0" w:space="0" w:color="auto"/>
                                <w:left w:val="none" w:sz="0" w:space="0" w:color="auto"/>
                                <w:bottom w:val="none" w:sz="0" w:space="0" w:color="auto"/>
                                <w:right w:val="none" w:sz="0" w:space="0" w:color="auto"/>
                              </w:divBdr>
                            </w:div>
                            <w:div w:id="1588034500">
                              <w:marLeft w:val="0"/>
                              <w:marRight w:val="0"/>
                              <w:marTop w:val="0"/>
                              <w:marBottom w:val="0"/>
                              <w:divBdr>
                                <w:top w:val="none" w:sz="0" w:space="0" w:color="auto"/>
                                <w:left w:val="none" w:sz="0" w:space="0" w:color="auto"/>
                                <w:bottom w:val="none" w:sz="0" w:space="0" w:color="auto"/>
                                <w:right w:val="none" w:sz="0" w:space="0" w:color="auto"/>
                              </w:divBdr>
                            </w:div>
                            <w:div w:id="1588034501">
                              <w:marLeft w:val="0"/>
                              <w:marRight w:val="0"/>
                              <w:marTop w:val="0"/>
                              <w:marBottom w:val="0"/>
                              <w:divBdr>
                                <w:top w:val="none" w:sz="0" w:space="0" w:color="auto"/>
                                <w:left w:val="none" w:sz="0" w:space="0" w:color="auto"/>
                                <w:bottom w:val="none" w:sz="0" w:space="0" w:color="auto"/>
                                <w:right w:val="none" w:sz="0" w:space="0" w:color="auto"/>
                              </w:divBdr>
                            </w:div>
                            <w:div w:id="1588034502">
                              <w:marLeft w:val="0"/>
                              <w:marRight w:val="0"/>
                              <w:marTop w:val="0"/>
                              <w:marBottom w:val="0"/>
                              <w:divBdr>
                                <w:top w:val="none" w:sz="0" w:space="0" w:color="auto"/>
                                <w:left w:val="none" w:sz="0" w:space="0" w:color="auto"/>
                                <w:bottom w:val="none" w:sz="0" w:space="0" w:color="auto"/>
                                <w:right w:val="none" w:sz="0" w:space="0" w:color="auto"/>
                              </w:divBdr>
                            </w:div>
                            <w:div w:id="1588034506">
                              <w:marLeft w:val="0"/>
                              <w:marRight w:val="0"/>
                              <w:marTop w:val="0"/>
                              <w:marBottom w:val="0"/>
                              <w:divBdr>
                                <w:top w:val="none" w:sz="0" w:space="0" w:color="auto"/>
                                <w:left w:val="none" w:sz="0" w:space="0" w:color="auto"/>
                                <w:bottom w:val="none" w:sz="0" w:space="0" w:color="auto"/>
                                <w:right w:val="none" w:sz="0" w:space="0" w:color="auto"/>
                              </w:divBdr>
                            </w:div>
                            <w:div w:id="1588034511">
                              <w:marLeft w:val="0"/>
                              <w:marRight w:val="0"/>
                              <w:marTop w:val="0"/>
                              <w:marBottom w:val="0"/>
                              <w:divBdr>
                                <w:top w:val="none" w:sz="0" w:space="0" w:color="auto"/>
                                <w:left w:val="none" w:sz="0" w:space="0" w:color="auto"/>
                                <w:bottom w:val="none" w:sz="0" w:space="0" w:color="auto"/>
                                <w:right w:val="none" w:sz="0" w:space="0" w:color="auto"/>
                              </w:divBdr>
                            </w:div>
                            <w:div w:id="1588034512">
                              <w:marLeft w:val="0"/>
                              <w:marRight w:val="0"/>
                              <w:marTop w:val="0"/>
                              <w:marBottom w:val="0"/>
                              <w:divBdr>
                                <w:top w:val="none" w:sz="0" w:space="0" w:color="auto"/>
                                <w:left w:val="none" w:sz="0" w:space="0" w:color="auto"/>
                                <w:bottom w:val="none" w:sz="0" w:space="0" w:color="auto"/>
                                <w:right w:val="none" w:sz="0" w:space="0" w:color="auto"/>
                              </w:divBdr>
                            </w:div>
                            <w:div w:id="1588034513">
                              <w:marLeft w:val="0"/>
                              <w:marRight w:val="0"/>
                              <w:marTop w:val="0"/>
                              <w:marBottom w:val="0"/>
                              <w:divBdr>
                                <w:top w:val="none" w:sz="0" w:space="0" w:color="auto"/>
                                <w:left w:val="none" w:sz="0" w:space="0" w:color="auto"/>
                                <w:bottom w:val="none" w:sz="0" w:space="0" w:color="auto"/>
                                <w:right w:val="none" w:sz="0" w:space="0" w:color="auto"/>
                              </w:divBdr>
                            </w:div>
                            <w:div w:id="1588034514">
                              <w:marLeft w:val="0"/>
                              <w:marRight w:val="0"/>
                              <w:marTop w:val="0"/>
                              <w:marBottom w:val="0"/>
                              <w:divBdr>
                                <w:top w:val="none" w:sz="0" w:space="0" w:color="auto"/>
                                <w:left w:val="none" w:sz="0" w:space="0" w:color="auto"/>
                                <w:bottom w:val="none" w:sz="0" w:space="0" w:color="auto"/>
                                <w:right w:val="none" w:sz="0" w:space="0" w:color="auto"/>
                              </w:divBdr>
                            </w:div>
                            <w:div w:id="1588034515">
                              <w:marLeft w:val="0"/>
                              <w:marRight w:val="0"/>
                              <w:marTop w:val="0"/>
                              <w:marBottom w:val="0"/>
                              <w:divBdr>
                                <w:top w:val="none" w:sz="0" w:space="0" w:color="auto"/>
                                <w:left w:val="none" w:sz="0" w:space="0" w:color="auto"/>
                                <w:bottom w:val="none" w:sz="0" w:space="0" w:color="auto"/>
                                <w:right w:val="none" w:sz="0" w:space="0" w:color="auto"/>
                              </w:divBdr>
                            </w:div>
                            <w:div w:id="1588034516">
                              <w:marLeft w:val="0"/>
                              <w:marRight w:val="0"/>
                              <w:marTop w:val="0"/>
                              <w:marBottom w:val="0"/>
                              <w:divBdr>
                                <w:top w:val="none" w:sz="0" w:space="0" w:color="auto"/>
                                <w:left w:val="none" w:sz="0" w:space="0" w:color="auto"/>
                                <w:bottom w:val="none" w:sz="0" w:space="0" w:color="auto"/>
                                <w:right w:val="none" w:sz="0" w:space="0" w:color="auto"/>
                              </w:divBdr>
                            </w:div>
                            <w:div w:id="1588034521">
                              <w:marLeft w:val="0"/>
                              <w:marRight w:val="0"/>
                              <w:marTop w:val="0"/>
                              <w:marBottom w:val="0"/>
                              <w:divBdr>
                                <w:top w:val="none" w:sz="0" w:space="0" w:color="auto"/>
                                <w:left w:val="none" w:sz="0" w:space="0" w:color="auto"/>
                                <w:bottom w:val="none" w:sz="0" w:space="0" w:color="auto"/>
                                <w:right w:val="none" w:sz="0" w:space="0" w:color="auto"/>
                              </w:divBdr>
                            </w:div>
                            <w:div w:id="1588034523">
                              <w:marLeft w:val="0"/>
                              <w:marRight w:val="0"/>
                              <w:marTop w:val="0"/>
                              <w:marBottom w:val="0"/>
                              <w:divBdr>
                                <w:top w:val="none" w:sz="0" w:space="0" w:color="auto"/>
                                <w:left w:val="none" w:sz="0" w:space="0" w:color="auto"/>
                                <w:bottom w:val="none" w:sz="0" w:space="0" w:color="auto"/>
                                <w:right w:val="none" w:sz="0" w:space="0" w:color="auto"/>
                              </w:divBdr>
                            </w:div>
                            <w:div w:id="1588034524">
                              <w:marLeft w:val="0"/>
                              <w:marRight w:val="0"/>
                              <w:marTop w:val="0"/>
                              <w:marBottom w:val="0"/>
                              <w:divBdr>
                                <w:top w:val="none" w:sz="0" w:space="0" w:color="auto"/>
                                <w:left w:val="none" w:sz="0" w:space="0" w:color="auto"/>
                                <w:bottom w:val="none" w:sz="0" w:space="0" w:color="auto"/>
                                <w:right w:val="none" w:sz="0" w:space="0" w:color="auto"/>
                              </w:divBdr>
                            </w:div>
                            <w:div w:id="1588034525">
                              <w:marLeft w:val="0"/>
                              <w:marRight w:val="0"/>
                              <w:marTop w:val="0"/>
                              <w:marBottom w:val="0"/>
                              <w:divBdr>
                                <w:top w:val="none" w:sz="0" w:space="0" w:color="auto"/>
                                <w:left w:val="none" w:sz="0" w:space="0" w:color="auto"/>
                                <w:bottom w:val="none" w:sz="0" w:space="0" w:color="auto"/>
                                <w:right w:val="none" w:sz="0" w:space="0" w:color="auto"/>
                              </w:divBdr>
                            </w:div>
                            <w:div w:id="1588034526">
                              <w:marLeft w:val="0"/>
                              <w:marRight w:val="0"/>
                              <w:marTop w:val="0"/>
                              <w:marBottom w:val="0"/>
                              <w:divBdr>
                                <w:top w:val="none" w:sz="0" w:space="0" w:color="auto"/>
                                <w:left w:val="none" w:sz="0" w:space="0" w:color="auto"/>
                                <w:bottom w:val="none" w:sz="0" w:space="0" w:color="auto"/>
                                <w:right w:val="none" w:sz="0" w:space="0" w:color="auto"/>
                              </w:divBdr>
                            </w:div>
                            <w:div w:id="1588034527">
                              <w:marLeft w:val="0"/>
                              <w:marRight w:val="0"/>
                              <w:marTop w:val="0"/>
                              <w:marBottom w:val="0"/>
                              <w:divBdr>
                                <w:top w:val="none" w:sz="0" w:space="0" w:color="auto"/>
                                <w:left w:val="none" w:sz="0" w:space="0" w:color="auto"/>
                                <w:bottom w:val="none" w:sz="0" w:space="0" w:color="auto"/>
                                <w:right w:val="none" w:sz="0" w:space="0" w:color="auto"/>
                              </w:divBdr>
                            </w:div>
                            <w:div w:id="1588034528">
                              <w:marLeft w:val="0"/>
                              <w:marRight w:val="0"/>
                              <w:marTop w:val="0"/>
                              <w:marBottom w:val="0"/>
                              <w:divBdr>
                                <w:top w:val="none" w:sz="0" w:space="0" w:color="auto"/>
                                <w:left w:val="none" w:sz="0" w:space="0" w:color="auto"/>
                                <w:bottom w:val="none" w:sz="0" w:space="0" w:color="auto"/>
                                <w:right w:val="none" w:sz="0" w:space="0" w:color="auto"/>
                              </w:divBdr>
                            </w:div>
                            <w:div w:id="158803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034522">
          <w:marLeft w:val="0"/>
          <w:marRight w:val="0"/>
          <w:marTop w:val="0"/>
          <w:marBottom w:val="180"/>
          <w:divBdr>
            <w:top w:val="none" w:sz="0" w:space="0" w:color="auto"/>
            <w:left w:val="none" w:sz="0" w:space="0" w:color="auto"/>
            <w:bottom w:val="none" w:sz="0" w:space="0" w:color="auto"/>
            <w:right w:val="none" w:sz="0" w:space="0" w:color="auto"/>
          </w:divBdr>
          <w:divsChild>
            <w:div w:id="1588034503">
              <w:marLeft w:val="0"/>
              <w:marRight w:val="0"/>
              <w:marTop w:val="0"/>
              <w:marBottom w:val="0"/>
              <w:divBdr>
                <w:top w:val="none" w:sz="0" w:space="0" w:color="auto"/>
                <w:left w:val="none" w:sz="0" w:space="0" w:color="auto"/>
                <w:bottom w:val="none" w:sz="0" w:space="0" w:color="auto"/>
                <w:right w:val="none" w:sz="0" w:space="0" w:color="auto"/>
              </w:divBdr>
              <w:divsChild>
                <w:div w:id="1588034498">
                  <w:marLeft w:val="0"/>
                  <w:marRight w:val="0"/>
                  <w:marTop w:val="0"/>
                  <w:marBottom w:val="0"/>
                  <w:divBdr>
                    <w:top w:val="none" w:sz="0" w:space="0" w:color="auto"/>
                    <w:left w:val="none" w:sz="0" w:space="0" w:color="auto"/>
                    <w:bottom w:val="none" w:sz="0" w:space="0" w:color="auto"/>
                    <w:right w:val="none" w:sz="0" w:space="0" w:color="auto"/>
                  </w:divBdr>
                  <w:divsChild>
                    <w:div w:id="1588034490">
                      <w:marLeft w:val="0"/>
                      <w:marRight w:val="0"/>
                      <w:marTop w:val="0"/>
                      <w:marBottom w:val="0"/>
                      <w:divBdr>
                        <w:top w:val="none" w:sz="0" w:space="0" w:color="auto"/>
                        <w:left w:val="none" w:sz="0" w:space="0" w:color="auto"/>
                        <w:bottom w:val="none" w:sz="0" w:space="0" w:color="auto"/>
                        <w:right w:val="none" w:sz="0" w:space="0" w:color="auto"/>
                      </w:divBdr>
                      <w:divsChild>
                        <w:div w:id="1588034477">
                          <w:marLeft w:val="0"/>
                          <w:marRight w:val="0"/>
                          <w:marTop w:val="0"/>
                          <w:marBottom w:val="0"/>
                          <w:divBdr>
                            <w:top w:val="none" w:sz="0" w:space="0" w:color="auto"/>
                            <w:left w:val="none" w:sz="0" w:space="0" w:color="auto"/>
                            <w:bottom w:val="none" w:sz="0" w:space="0" w:color="auto"/>
                            <w:right w:val="none" w:sz="0" w:space="0" w:color="auto"/>
                          </w:divBdr>
                          <w:divsChild>
                            <w:div w:id="1588034479">
                              <w:marLeft w:val="0"/>
                              <w:marRight w:val="0"/>
                              <w:marTop w:val="0"/>
                              <w:marBottom w:val="0"/>
                              <w:divBdr>
                                <w:top w:val="none" w:sz="0" w:space="0" w:color="auto"/>
                                <w:left w:val="none" w:sz="0" w:space="0" w:color="auto"/>
                                <w:bottom w:val="none" w:sz="0" w:space="0" w:color="auto"/>
                                <w:right w:val="none" w:sz="0" w:space="0" w:color="auto"/>
                              </w:divBdr>
                            </w:div>
                            <w:div w:id="1588034481">
                              <w:marLeft w:val="0"/>
                              <w:marRight w:val="0"/>
                              <w:marTop w:val="0"/>
                              <w:marBottom w:val="0"/>
                              <w:divBdr>
                                <w:top w:val="none" w:sz="0" w:space="0" w:color="auto"/>
                                <w:left w:val="none" w:sz="0" w:space="0" w:color="auto"/>
                                <w:bottom w:val="none" w:sz="0" w:space="0" w:color="auto"/>
                                <w:right w:val="none" w:sz="0" w:space="0" w:color="auto"/>
                              </w:divBdr>
                            </w:div>
                            <w:div w:id="1588034488">
                              <w:marLeft w:val="0"/>
                              <w:marRight w:val="0"/>
                              <w:marTop w:val="0"/>
                              <w:marBottom w:val="0"/>
                              <w:divBdr>
                                <w:top w:val="none" w:sz="0" w:space="0" w:color="auto"/>
                                <w:left w:val="none" w:sz="0" w:space="0" w:color="auto"/>
                                <w:bottom w:val="none" w:sz="0" w:space="0" w:color="auto"/>
                                <w:right w:val="none" w:sz="0" w:space="0" w:color="auto"/>
                              </w:divBdr>
                            </w:div>
                            <w:div w:id="1588034492">
                              <w:marLeft w:val="0"/>
                              <w:marRight w:val="0"/>
                              <w:marTop w:val="0"/>
                              <w:marBottom w:val="0"/>
                              <w:divBdr>
                                <w:top w:val="none" w:sz="0" w:space="0" w:color="auto"/>
                                <w:left w:val="none" w:sz="0" w:space="0" w:color="auto"/>
                                <w:bottom w:val="none" w:sz="0" w:space="0" w:color="auto"/>
                                <w:right w:val="none" w:sz="0" w:space="0" w:color="auto"/>
                              </w:divBdr>
                            </w:div>
                            <w:div w:id="1588034505">
                              <w:marLeft w:val="0"/>
                              <w:marRight w:val="0"/>
                              <w:marTop w:val="0"/>
                              <w:marBottom w:val="0"/>
                              <w:divBdr>
                                <w:top w:val="none" w:sz="0" w:space="0" w:color="auto"/>
                                <w:left w:val="none" w:sz="0" w:space="0" w:color="auto"/>
                                <w:bottom w:val="none" w:sz="0" w:space="0" w:color="auto"/>
                                <w:right w:val="none" w:sz="0" w:space="0" w:color="auto"/>
                              </w:divBdr>
                            </w:div>
                            <w:div w:id="1588034507">
                              <w:marLeft w:val="0"/>
                              <w:marRight w:val="0"/>
                              <w:marTop w:val="0"/>
                              <w:marBottom w:val="0"/>
                              <w:divBdr>
                                <w:top w:val="none" w:sz="0" w:space="0" w:color="auto"/>
                                <w:left w:val="none" w:sz="0" w:space="0" w:color="auto"/>
                                <w:bottom w:val="none" w:sz="0" w:space="0" w:color="auto"/>
                                <w:right w:val="none" w:sz="0" w:space="0" w:color="auto"/>
                              </w:divBdr>
                            </w:div>
                            <w:div w:id="1588034518">
                              <w:marLeft w:val="0"/>
                              <w:marRight w:val="0"/>
                              <w:marTop w:val="0"/>
                              <w:marBottom w:val="0"/>
                              <w:divBdr>
                                <w:top w:val="none" w:sz="0" w:space="0" w:color="auto"/>
                                <w:left w:val="none" w:sz="0" w:space="0" w:color="auto"/>
                                <w:bottom w:val="none" w:sz="0" w:space="0" w:color="auto"/>
                                <w:right w:val="none" w:sz="0" w:space="0" w:color="auto"/>
                              </w:divBdr>
                            </w:div>
                            <w:div w:id="1588034519">
                              <w:marLeft w:val="0"/>
                              <w:marRight w:val="0"/>
                              <w:marTop w:val="0"/>
                              <w:marBottom w:val="0"/>
                              <w:divBdr>
                                <w:top w:val="none" w:sz="0" w:space="0" w:color="auto"/>
                                <w:left w:val="none" w:sz="0" w:space="0" w:color="auto"/>
                                <w:bottom w:val="none" w:sz="0" w:space="0" w:color="auto"/>
                                <w:right w:val="none" w:sz="0" w:space="0" w:color="auto"/>
                              </w:divBdr>
                            </w:div>
                            <w:div w:id="15880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rrn.costina@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10</Pages>
  <Words>3196</Words>
  <Characters>18222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Costana-2</dc:creator>
  <cp:keywords/>
  <dc:description/>
  <cp:lastModifiedBy>user</cp:lastModifiedBy>
  <cp:revision>9</cp:revision>
  <cp:lastPrinted>2022-01-13T06:39:00Z</cp:lastPrinted>
  <dcterms:created xsi:type="dcterms:W3CDTF">2022-01-13T09:37:00Z</dcterms:created>
  <dcterms:modified xsi:type="dcterms:W3CDTF">2022-03-10T11:37:00Z</dcterms:modified>
</cp:coreProperties>
</file>