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89BB" w14:textId="596CF61F" w:rsidR="00DF452C" w:rsidRPr="00DF452C" w:rsidRDefault="00DF452C" w:rsidP="00DF452C">
      <w:pPr>
        <w:spacing w:after="0" w:line="360" w:lineRule="auto"/>
        <w:jc w:val="both"/>
        <w:rPr>
          <w:rFonts w:ascii="Times New Roman" w:hAnsi="Times New Roman" w:cs="Times New Roman"/>
          <w:b/>
          <w:bCs/>
          <w:sz w:val="24"/>
          <w:szCs w:val="24"/>
        </w:rPr>
      </w:pPr>
      <w:r w:rsidRPr="00DF452C">
        <w:rPr>
          <w:rFonts w:ascii="Times New Roman" w:hAnsi="Times New Roman" w:cs="Times New Roman"/>
          <w:b/>
          <w:bCs/>
          <w:sz w:val="24"/>
          <w:szCs w:val="24"/>
        </w:rPr>
        <w:t xml:space="preserve">5. Compartimentul </w:t>
      </w:r>
      <w:r w:rsidRPr="00DF452C">
        <w:rPr>
          <w:rFonts w:ascii="Times New Roman" w:hAnsi="Times New Roman" w:cs="Times New Roman"/>
          <w:b/>
          <w:bCs/>
          <w:sz w:val="24"/>
          <w:szCs w:val="24"/>
        </w:rPr>
        <w:t>A</w:t>
      </w:r>
      <w:r w:rsidRPr="00DF452C">
        <w:rPr>
          <w:rFonts w:ascii="Times New Roman" w:hAnsi="Times New Roman" w:cs="Times New Roman"/>
          <w:b/>
          <w:bCs/>
          <w:sz w:val="24"/>
          <w:szCs w:val="24"/>
        </w:rPr>
        <w:t xml:space="preserve">dopții și postadopții </w:t>
      </w:r>
    </w:p>
    <w:p w14:paraId="1C9BBF32" w14:textId="77777777" w:rsidR="00DF452C" w:rsidRPr="00DF452C" w:rsidRDefault="00DF452C" w:rsidP="00DF452C">
      <w:pPr>
        <w:spacing w:after="0" w:line="360" w:lineRule="auto"/>
        <w:jc w:val="both"/>
        <w:rPr>
          <w:rFonts w:ascii="Times New Roman" w:hAnsi="Times New Roman" w:cs="Times New Roman"/>
          <w:sz w:val="24"/>
          <w:szCs w:val="24"/>
        </w:rPr>
      </w:pPr>
    </w:p>
    <w:p w14:paraId="7878AF09" w14:textId="77777777"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a) evaluează copiii ale căror Planuri Individualizate de Protecție prevăd ca obiectiv final adopția, prin colaborarea cu Compartiment management de caz pentru  copilul aflat în dificultate din cadrul Direcției Generale de Asistență Socială și Protecția Copilului a Județului Suceava, precum și cu serviciile de asistență socială de la nivelul primăriilor locale;</w:t>
      </w:r>
    </w:p>
    <w:p w14:paraId="48DFDFE2" w14:textId="77777777"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b) identifică, evaluează și formează familiile potențial adoptive prin:</w:t>
      </w:r>
    </w:p>
    <w:p w14:paraId="4F9CC56E" w14:textId="77777777"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 selectarea cererilor familiilor/persoanelor;</w:t>
      </w:r>
    </w:p>
    <w:p w14:paraId="4C4EEF1E" w14:textId="77777777"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 evaluarea inițială psihosocială a acestora;</w:t>
      </w:r>
    </w:p>
    <w:p w14:paraId="0B3829CB" w14:textId="77777777"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 formarea acestora în cadrul cursurilor de pregătire;</w:t>
      </w:r>
    </w:p>
    <w:p w14:paraId="04A806B3" w14:textId="77777777"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 evaluarea finală în vederea obținerii atestatului de familie/persoană aptă să adopte.</w:t>
      </w:r>
    </w:p>
    <w:p w14:paraId="3D15AC1D" w14:textId="442AF381"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c)</w:t>
      </w:r>
      <w:r>
        <w:rPr>
          <w:rFonts w:ascii="Times New Roman" w:hAnsi="Times New Roman" w:cs="Times New Roman"/>
          <w:sz w:val="24"/>
          <w:szCs w:val="24"/>
        </w:rPr>
        <w:t xml:space="preserve"> </w:t>
      </w:r>
      <w:r w:rsidRPr="00DF452C">
        <w:rPr>
          <w:rFonts w:ascii="Times New Roman" w:hAnsi="Times New Roman" w:cs="Times New Roman"/>
          <w:sz w:val="24"/>
          <w:szCs w:val="24"/>
        </w:rPr>
        <w:t>identifică cea mai potrivită familie adoptatoare pentru copilul adoptabil realizând potrivirea inițiala și practică dintre copil și familie și mutarea copilului în familie;</w:t>
      </w:r>
    </w:p>
    <w:p w14:paraId="03789906" w14:textId="77777777"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d)monitorizează post-încredințare în vederea adopției, prin vizite la familii adoptive bilunar, întocmirea de rapoarte de vizită bilunare în perioada de încredințare în vederea adopției și consilierea  psihologică a familiei adoptive și a copilului  adoptabil în vederea înțelegerii și acceptării adopție,</w:t>
      </w:r>
    </w:p>
    <w:p w14:paraId="44932F68" w14:textId="3ECC7973"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d)</w:t>
      </w:r>
      <w:r>
        <w:rPr>
          <w:rFonts w:ascii="Times New Roman" w:hAnsi="Times New Roman" w:cs="Times New Roman"/>
          <w:sz w:val="24"/>
          <w:szCs w:val="24"/>
        </w:rPr>
        <w:t xml:space="preserve"> </w:t>
      </w:r>
      <w:r w:rsidRPr="00DF452C">
        <w:rPr>
          <w:rFonts w:ascii="Times New Roman" w:hAnsi="Times New Roman" w:cs="Times New Roman"/>
          <w:sz w:val="24"/>
          <w:szCs w:val="24"/>
        </w:rPr>
        <w:t>consiliază și întocmește rapoarte de consiliere psihologică pentru familiile adoptive și copii adoptabili la ieșirea din potrivirea practică sau încredințare în vederea adopției eșuate.</w:t>
      </w:r>
    </w:p>
    <w:p w14:paraId="5D8E7369" w14:textId="77777777"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e)sprijină familiile adoptive în procesul de adopție a copiilor de pe profilul copiilor greu adoptabili;</w:t>
      </w:r>
    </w:p>
    <w:p w14:paraId="3CEE59B0" w14:textId="2B917B8B"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f)</w:t>
      </w:r>
      <w:r>
        <w:rPr>
          <w:rFonts w:ascii="Times New Roman" w:hAnsi="Times New Roman" w:cs="Times New Roman"/>
          <w:sz w:val="24"/>
          <w:szCs w:val="24"/>
        </w:rPr>
        <w:t xml:space="preserve"> </w:t>
      </w:r>
      <w:r w:rsidRPr="00DF452C">
        <w:rPr>
          <w:rFonts w:ascii="Times New Roman" w:hAnsi="Times New Roman" w:cs="Times New Roman"/>
          <w:sz w:val="24"/>
          <w:szCs w:val="24"/>
        </w:rPr>
        <w:t>asigură asisten</w:t>
      </w:r>
      <w:r>
        <w:rPr>
          <w:rFonts w:ascii="Times New Roman" w:hAnsi="Times New Roman" w:cs="Times New Roman"/>
          <w:sz w:val="24"/>
          <w:szCs w:val="24"/>
        </w:rPr>
        <w:t>ț</w:t>
      </w:r>
      <w:r w:rsidRPr="00DF452C">
        <w:rPr>
          <w:rFonts w:ascii="Times New Roman" w:hAnsi="Times New Roman" w:cs="Times New Roman"/>
          <w:sz w:val="24"/>
          <w:szCs w:val="24"/>
        </w:rPr>
        <w:t>ă, consultan</w:t>
      </w:r>
      <w:r>
        <w:rPr>
          <w:rFonts w:ascii="Times New Roman" w:hAnsi="Times New Roman" w:cs="Times New Roman"/>
          <w:sz w:val="24"/>
          <w:szCs w:val="24"/>
        </w:rPr>
        <w:t>ț</w:t>
      </w:r>
      <w:r w:rsidRPr="00DF452C">
        <w:rPr>
          <w:rFonts w:ascii="Times New Roman" w:hAnsi="Times New Roman" w:cs="Times New Roman"/>
          <w:sz w:val="24"/>
          <w:szCs w:val="24"/>
        </w:rPr>
        <w:t xml:space="preserve">ă </w:t>
      </w:r>
      <w:r>
        <w:rPr>
          <w:rFonts w:ascii="Times New Roman" w:hAnsi="Times New Roman" w:cs="Times New Roman"/>
          <w:sz w:val="24"/>
          <w:szCs w:val="24"/>
        </w:rPr>
        <w:t>ș</w:t>
      </w:r>
      <w:r w:rsidRPr="00DF452C">
        <w:rPr>
          <w:rFonts w:ascii="Times New Roman" w:hAnsi="Times New Roman" w:cs="Times New Roman"/>
          <w:sz w:val="24"/>
          <w:szCs w:val="24"/>
        </w:rPr>
        <w:t>i reprezentare juridică a Direc</w:t>
      </w:r>
      <w:r>
        <w:rPr>
          <w:rFonts w:ascii="Times New Roman" w:hAnsi="Times New Roman" w:cs="Times New Roman"/>
          <w:sz w:val="24"/>
          <w:szCs w:val="24"/>
        </w:rPr>
        <w:t>ț</w:t>
      </w:r>
      <w:r w:rsidRPr="00DF452C">
        <w:rPr>
          <w:rFonts w:ascii="Times New Roman" w:hAnsi="Times New Roman" w:cs="Times New Roman"/>
          <w:sz w:val="24"/>
          <w:szCs w:val="24"/>
        </w:rPr>
        <w:t>iei Generale de Asisten</w:t>
      </w:r>
      <w:r>
        <w:rPr>
          <w:rFonts w:ascii="Times New Roman" w:hAnsi="Times New Roman" w:cs="Times New Roman"/>
          <w:sz w:val="24"/>
          <w:szCs w:val="24"/>
        </w:rPr>
        <w:t>ț</w:t>
      </w:r>
      <w:r w:rsidRPr="00DF452C">
        <w:rPr>
          <w:rFonts w:ascii="Times New Roman" w:hAnsi="Times New Roman" w:cs="Times New Roman"/>
          <w:sz w:val="24"/>
          <w:szCs w:val="24"/>
        </w:rPr>
        <w:t xml:space="preserve">ă Socială </w:t>
      </w:r>
      <w:r>
        <w:rPr>
          <w:rFonts w:ascii="Times New Roman" w:hAnsi="Times New Roman" w:cs="Times New Roman"/>
          <w:sz w:val="24"/>
          <w:szCs w:val="24"/>
        </w:rPr>
        <w:t>ș</w:t>
      </w:r>
      <w:r w:rsidRPr="00DF452C">
        <w:rPr>
          <w:rFonts w:ascii="Times New Roman" w:hAnsi="Times New Roman" w:cs="Times New Roman"/>
          <w:sz w:val="24"/>
          <w:szCs w:val="24"/>
        </w:rPr>
        <w:t>i Protec</w:t>
      </w:r>
      <w:r>
        <w:rPr>
          <w:rFonts w:ascii="Times New Roman" w:hAnsi="Times New Roman" w:cs="Times New Roman"/>
          <w:sz w:val="24"/>
          <w:szCs w:val="24"/>
        </w:rPr>
        <w:t>ț</w:t>
      </w:r>
      <w:r w:rsidRPr="00DF452C">
        <w:rPr>
          <w:rFonts w:ascii="Times New Roman" w:hAnsi="Times New Roman" w:cs="Times New Roman"/>
          <w:sz w:val="24"/>
          <w:szCs w:val="24"/>
        </w:rPr>
        <w:t xml:space="preserve">ia Copilului a Județului Suceava </w:t>
      </w:r>
      <w:r>
        <w:rPr>
          <w:rFonts w:ascii="Times New Roman" w:hAnsi="Times New Roman" w:cs="Times New Roman"/>
          <w:sz w:val="24"/>
          <w:szCs w:val="24"/>
        </w:rPr>
        <w:t>ș</w:t>
      </w:r>
      <w:r w:rsidRPr="00DF452C">
        <w:rPr>
          <w:rFonts w:ascii="Times New Roman" w:hAnsi="Times New Roman" w:cs="Times New Roman"/>
          <w:sz w:val="24"/>
          <w:szCs w:val="24"/>
        </w:rPr>
        <w:t>i a copiilor poten</w:t>
      </w:r>
      <w:r>
        <w:rPr>
          <w:rFonts w:ascii="Times New Roman" w:hAnsi="Times New Roman" w:cs="Times New Roman"/>
          <w:sz w:val="24"/>
          <w:szCs w:val="24"/>
        </w:rPr>
        <w:t>ț</w:t>
      </w:r>
      <w:r w:rsidRPr="00DF452C">
        <w:rPr>
          <w:rFonts w:ascii="Times New Roman" w:hAnsi="Times New Roman" w:cs="Times New Roman"/>
          <w:sz w:val="24"/>
          <w:szCs w:val="24"/>
        </w:rPr>
        <w:t>ial adoptabili, în fața instanței de judecată;</w:t>
      </w:r>
    </w:p>
    <w:p w14:paraId="1EF386E9" w14:textId="55A938D8"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g)</w:t>
      </w:r>
      <w:r>
        <w:rPr>
          <w:rFonts w:ascii="Times New Roman" w:hAnsi="Times New Roman" w:cs="Times New Roman"/>
          <w:sz w:val="24"/>
          <w:szCs w:val="24"/>
        </w:rPr>
        <w:t xml:space="preserve"> î</w:t>
      </w:r>
      <w:r w:rsidRPr="00DF452C">
        <w:rPr>
          <w:rFonts w:ascii="Times New Roman" w:hAnsi="Times New Roman" w:cs="Times New Roman"/>
          <w:sz w:val="24"/>
          <w:szCs w:val="24"/>
        </w:rPr>
        <w:t>ntocme</w:t>
      </w:r>
      <w:r>
        <w:rPr>
          <w:rFonts w:ascii="Times New Roman" w:hAnsi="Times New Roman" w:cs="Times New Roman"/>
          <w:sz w:val="24"/>
          <w:szCs w:val="24"/>
        </w:rPr>
        <w:t>ș</w:t>
      </w:r>
      <w:r w:rsidRPr="00DF452C">
        <w:rPr>
          <w:rFonts w:ascii="Times New Roman" w:hAnsi="Times New Roman" w:cs="Times New Roman"/>
          <w:sz w:val="24"/>
          <w:szCs w:val="24"/>
        </w:rPr>
        <w:t>te coresponden</w:t>
      </w:r>
      <w:r>
        <w:rPr>
          <w:rFonts w:ascii="Times New Roman" w:hAnsi="Times New Roman" w:cs="Times New Roman"/>
          <w:sz w:val="24"/>
          <w:szCs w:val="24"/>
        </w:rPr>
        <w:t>ț</w:t>
      </w:r>
      <w:r w:rsidRPr="00DF452C">
        <w:rPr>
          <w:rFonts w:ascii="Times New Roman" w:hAnsi="Times New Roman" w:cs="Times New Roman"/>
          <w:sz w:val="24"/>
          <w:szCs w:val="24"/>
        </w:rPr>
        <w:t>a cu Autoritatea Na</w:t>
      </w:r>
      <w:r>
        <w:rPr>
          <w:rFonts w:ascii="Times New Roman" w:hAnsi="Times New Roman" w:cs="Times New Roman"/>
          <w:sz w:val="24"/>
          <w:szCs w:val="24"/>
        </w:rPr>
        <w:t>ț</w:t>
      </w:r>
      <w:r w:rsidRPr="00DF452C">
        <w:rPr>
          <w:rFonts w:ascii="Times New Roman" w:hAnsi="Times New Roman" w:cs="Times New Roman"/>
          <w:sz w:val="24"/>
          <w:szCs w:val="24"/>
        </w:rPr>
        <w:t>ională pentru Protec</w:t>
      </w:r>
      <w:r>
        <w:rPr>
          <w:rFonts w:ascii="Times New Roman" w:hAnsi="Times New Roman" w:cs="Times New Roman"/>
          <w:sz w:val="24"/>
          <w:szCs w:val="24"/>
        </w:rPr>
        <w:t>ț</w:t>
      </w:r>
      <w:r w:rsidRPr="00DF452C">
        <w:rPr>
          <w:rFonts w:ascii="Times New Roman" w:hAnsi="Times New Roman" w:cs="Times New Roman"/>
          <w:sz w:val="24"/>
          <w:szCs w:val="24"/>
        </w:rPr>
        <w:t xml:space="preserve">ia Drepturilor Copilului </w:t>
      </w:r>
      <w:r>
        <w:rPr>
          <w:rFonts w:ascii="Times New Roman" w:hAnsi="Times New Roman" w:cs="Times New Roman"/>
          <w:sz w:val="24"/>
          <w:szCs w:val="24"/>
        </w:rPr>
        <w:t>ș</w:t>
      </w:r>
      <w:r w:rsidRPr="00DF452C">
        <w:rPr>
          <w:rFonts w:ascii="Times New Roman" w:hAnsi="Times New Roman" w:cs="Times New Roman"/>
          <w:sz w:val="24"/>
          <w:szCs w:val="24"/>
        </w:rPr>
        <w:t>i Adop</w:t>
      </w:r>
      <w:r>
        <w:rPr>
          <w:rFonts w:ascii="Times New Roman" w:hAnsi="Times New Roman" w:cs="Times New Roman"/>
          <w:sz w:val="24"/>
          <w:szCs w:val="24"/>
        </w:rPr>
        <w:t>ț</w:t>
      </w:r>
      <w:r w:rsidRPr="00DF452C">
        <w:rPr>
          <w:rFonts w:ascii="Times New Roman" w:hAnsi="Times New Roman" w:cs="Times New Roman"/>
          <w:sz w:val="24"/>
          <w:szCs w:val="24"/>
        </w:rPr>
        <w:t>ie privitor la situația copiilor pentru care se solicită dezvăluirea adopției;</w:t>
      </w:r>
    </w:p>
    <w:p w14:paraId="7F8B678A" w14:textId="77777777"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i)asigură introducerea datelor cu caracter personal ale familiilor adoptive și ale copiilor declarați adoptabili în Registrul Național de Adopții precum și a fiecărui pas specific procedurii de adopție;</w:t>
      </w:r>
    </w:p>
    <w:p w14:paraId="2210239A" w14:textId="77777777"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j)generează liste de potrivire teoretică și practică ale copiilor adoptabili cu familii atestate;</w:t>
      </w:r>
    </w:p>
    <w:p w14:paraId="60329832" w14:textId="55533E8F"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k)asigură asisten</w:t>
      </w:r>
      <w:r>
        <w:rPr>
          <w:rFonts w:ascii="Times New Roman" w:hAnsi="Times New Roman" w:cs="Times New Roman"/>
          <w:sz w:val="24"/>
          <w:szCs w:val="24"/>
        </w:rPr>
        <w:t>ț</w:t>
      </w:r>
      <w:r w:rsidRPr="00DF452C">
        <w:rPr>
          <w:rFonts w:ascii="Times New Roman" w:hAnsi="Times New Roman" w:cs="Times New Roman"/>
          <w:sz w:val="24"/>
          <w:szCs w:val="24"/>
        </w:rPr>
        <w:t xml:space="preserve">ă juridică </w:t>
      </w:r>
      <w:r>
        <w:rPr>
          <w:rFonts w:ascii="Times New Roman" w:hAnsi="Times New Roman" w:cs="Times New Roman"/>
          <w:sz w:val="24"/>
          <w:szCs w:val="24"/>
        </w:rPr>
        <w:t>ș</w:t>
      </w:r>
      <w:r w:rsidRPr="00DF452C">
        <w:rPr>
          <w:rFonts w:ascii="Times New Roman" w:hAnsi="Times New Roman" w:cs="Times New Roman"/>
          <w:sz w:val="24"/>
          <w:szCs w:val="24"/>
        </w:rPr>
        <w:t>i reprezentarea în fa</w:t>
      </w:r>
      <w:r>
        <w:rPr>
          <w:rFonts w:ascii="Times New Roman" w:hAnsi="Times New Roman" w:cs="Times New Roman"/>
          <w:sz w:val="24"/>
          <w:szCs w:val="24"/>
        </w:rPr>
        <w:t>ț</w:t>
      </w:r>
      <w:r w:rsidRPr="00DF452C">
        <w:rPr>
          <w:rFonts w:ascii="Times New Roman" w:hAnsi="Times New Roman" w:cs="Times New Roman"/>
          <w:sz w:val="24"/>
          <w:szCs w:val="24"/>
        </w:rPr>
        <w:t>a instan</w:t>
      </w:r>
      <w:r>
        <w:rPr>
          <w:rFonts w:ascii="Times New Roman" w:hAnsi="Times New Roman" w:cs="Times New Roman"/>
          <w:sz w:val="24"/>
          <w:szCs w:val="24"/>
        </w:rPr>
        <w:t>ț</w:t>
      </w:r>
      <w:r w:rsidRPr="00DF452C">
        <w:rPr>
          <w:rFonts w:ascii="Times New Roman" w:hAnsi="Times New Roman" w:cs="Times New Roman"/>
          <w:sz w:val="24"/>
          <w:szCs w:val="24"/>
        </w:rPr>
        <w:t>elor de judecată a institu</w:t>
      </w:r>
      <w:r>
        <w:rPr>
          <w:rFonts w:ascii="Times New Roman" w:hAnsi="Times New Roman" w:cs="Times New Roman"/>
          <w:sz w:val="24"/>
          <w:szCs w:val="24"/>
        </w:rPr>
        <w:t>ț</w:t>
      </w:r>
      <w:r w:rsidRPr="00DF452C">
        <w:rPr>
          <w:rFonts w:ascii="Times New Roman" w:hAnsi="Times New Roman" w:cs="Times New Roman"/>
          <w:sz w:val="24"/>
          <w:szCs w:val="24"/>
        </w:rPr>
        <w:t xml:space="preserve">iei, a minorilor pentru care s-a stabilit Planul Individualizat de Protecție cu finalitatea adopție; </w:t>
      </w:r>
    </w:p>
    <w:p w14:paraId="10059A6C" w14:textId="5602720B"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lastRenderedPageBreak/>
        <w:t>l)</w:t>
      </w:r>
      <w:r>
        <w:rPr>
          <w:rFonts w:ascii="Times New Roman" w:hAnsi="Times New Roman" w:cs="Times New Roman"/>
          <w:sz w:val="24"/>
          <w:szCs w:val="24"/>
        </w:rPr>
        <w:t xml:space="preserve"> </w:t>
      </w:r>
      <w:r w:rsidRPr="00DF452C">
        <w:rPr>
          <w:rFonts w:ascii="Times New Roman" w:hAnsi="Times New Roman" w:cs="Times New Roman"/>
          <w:sz w:val="24"/>
          <w:szCs w:val="24"/>
        </w:rPr>
        <w:t>promovează ac</w:t>
      </w:r>
      <w:r>
        <w:rPr>
          <w:rFonts w:ascii="Times New Roman" w:hAnsi="Times New Roman" w:cs="Times New Roman"/>
          <w:sz w:val="24"/>
          <w:szCs w:val="24"/>
        </w:rPr>
        <w:t>ț</w:t>
      </w:r>
      <w:r w:rsidRPr="00DF452C">
        <w:rPr>
          <w:rFonts w:ascii="Times New Roman" w:hAnsi="Times New Roman" w:cs="Times New Roman"/>
          <w:sz w:val="24"/>
          <w:szCs w:val="24"/>
        </w:rPr>
        <w:t>iuni în justi</w:t>
      </w:r>
      <w:r>
        <w:rPr>
          <w:rFonts w:ascii="Times New Roman" w:hAnsi="Times New Roman" w:cs="Times New Roman"/>
          <w:sz w:val="24"/>
          <w:szCs w:val="24"/>
        </w:rPr>
        <w:t>ț</w:t>
      </w:r>
      <w:r w:rsidRPr="00DF452C">
        <w:rPr>
          <w:rFonts w:ascii="Times New Roman" w:hAnsi="Times New Roman" w:cs="Times New Roman"/>
          <w:sz w:val="24"/>
          <w:szCs w:val="24"/>
        </w:rPr>
        <w:t>ie, întocme</w:t>
      </w:r>
      <w:r>
        <w:rPr>
          <w:rFonts w:ascii="Times New Roman" w:hAnsi="Times New Roman" w:cs="Times New Roman"/>
          <w:sz w:val="24"/>
          <w:szCs w:val="24"/>
        </w:rPr>
        <w:t>ș</w:t>
      </w:r>
      <w:r w:rsidRPr="00DF452C">
        <w:rPr>
          <w:rFonts w:ascii="Times New Roman" w:hAnsi="Times New Roman" w:cs="Times New Roman"/>
          <w:sz w:val="24"/>
          <w:szCs w:val="24"/>
        </w:rPr>
        <w:t>te cereri sau sesizări adresate altor organe cu activitate jurisdic</w:t>
      </w:r>
      <w:r>
        <w:rPr>
          <w:rFonts w:ascii="Times New Roman" w:hAnsi="Times New Roman" w:cs="Times New Roman"/>
          <w:sz w:val="24"/>
          <w:szCs w:val="24"/>
        </w:rPr>
        <w:t>ț</w:t>
      </w:r>
      <w:r w:rsidRPr="00DF452C">
        <w:rPr>
          <w:rFonts w:ascii="Times New Roman" w:hAnsi="Times New Roman" w:cs="Times New Roman"/>
          <w:sz w:val="24"/>
          <w:szCs w:val="24"/>
        </w:rPr>
        <w:t>ională, exercită căi de atac, în baza delega</w:t>
      </w:r>
      <w:r>
        <w:rPr>
          <w:rFonts w:ascii="Times New Roman" w:hAnsi="Times New Roman" w:cs="Times New Roman"/>
          <w:sz w:val="24"/>
          <w:szCs w:val="24"/>
        </w:rPr>
        <w:t>ț</w:t>
      </w:r>
      <w:r w:rsidRPr="00DF452C">
        <w:rPr>
          <w:rFonts w:ascii="Times New Roman" w:hAnsi="Times New Roman" w:cs="Times New Roman"/>
          <w:sz w:val="24"/>
          <w:szCs w:val="24"/>
        </w:rPr>
        <w:t>iei date în scopuri ce privesc adopția de către institu</w:t>
      </w:r>
      <w:r>
        <w:rPr>
          <w:rFonts w:ascii="Times New Roman" w:hAnsi="Times New Roman" w:cs="Times New Roman"/>
          <w:sz w:val="24"/>
          <w:szCs w:val="24"/>
        </w:rPr>
        <w:t>ț</w:t>
      </w:r>
      <w:r w:rsidRPr="00DF452C">
        <w:rPr>
          <w:rFonts w:ascii="Times New Roman" w:hAnsi="Times New Roman" w:cs="Times New Roman"/>
          <w:sz w:val="24"/>
          <w:szCs w:val="24"/>
        </w:rPr>
        <w:t>ie;</w:t>
      </w:r>
    </w:p>
    <w:p w14:paraId="4201D60F" w14:textId="36DDE62A"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m)</w:t>
      </w:r>
      <w:r>
        <w:rPr>
          <w:rFonts w:ascii="Times New Roman" w:hAnsi="Times New Roman" w:cs="Times New Roman"/>
          <w:sz w:val="24"/>
          <w:szCs w:val="24"/>
        </w:rPr>
        <w:t xml:space="preserve"> </w:t>
      </w:r>
      <w:r w:rsidRPr="00DF452C">
        <w:rPr>
          <w:rFonts w:ascii="Times New Roman" w:hAnsi="Times New Roman" w:cs="Times New Roman"/>
          <w:sz w:val="24"/>
          <w:szCs w:val="24"/>
        </w:rPr>
        <w:t>perfecționează personalul în vederea oferirii unor servicii de calitate prin participarea acestora la cursuri de perfecționare, participare la schimburi de experiență și instruiri periodice pe anumite teme de însușire a legislației și a literaturii de specialitate;</w:t>
      </w:r>
    </w:p>
    <w:p w14:paraId="5B7DD976" w14:textId="79D3AEBF"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n)</w:t>
      </w:r>
      <w:r>
        <w:rPr>
          <w:rFonts w:ascii="Times New Roman" w:hAnsi="Times New Roman" w:cs="Times New Roman"/>
          <w:sz w:val="24"/>
          <w:szCs w:val="24"/>
        </w:rPr>
        <w:t xml:space="preserve"> </w:t>
      </w:r>
      <w:r w:rsidRPr="00DF452C">
        <w:rPr>
          <w:rFonts w:ascii="Times New Roman" w:hAnsi="Times New Roman" w:cs="Times New Roman"/>
          <w:sz w:val="24"/>
          <w:szCs w:val="24"/>
        </w:rPr>
        <w:t>monitorizează post adopție copilul în familia adoptivă timp de 2 ani de la rămânerea irevocabilă a sentinței de încuviințare a adopției, prin întocmirea de rapoarte trimestriale post adopție;</w:t>
      </w:r>
    </w:p>
    <w:p w14:paraId="060C5FCF" w14:textId="48E3DF41"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o)</w:t>
      </w:r>
      <w:r>
        <w:rPr>
          <w:rFonts w:ascii="Times New Roman" w:hAnsi="Times New Roman" w:cs="Times New Roman"/>
          <w:sz w:val="24"/>
          <w:szCs w:val="24"/>
        </w:rPr>
        <w:t xml:space="preserve"> </w:t>
      </w:r>
      <w:r w:rsidRPr="00DF452C">
        <w:rPr>
          <w:rFonts w:ascii="Times New Roman" w:hAnsi="Times New Roman" w:cs="Times New Roman"/>
          <w:sz w:val="24"/>
          <w:szCs w:val="24"/>
        </w:rPr>
        <w:t>organizează întâlniri  la cerere cu familiile care au adoptat sau de câte ori este nevoie pentru a monitoriza eventuale crize în adopție;</w:t>
      </w:r>
    </w:p>
    <w:p w14:paraId="23C436CF" w14:textId="68F8A2D8"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p</w:t>
      </w:r>
      <w:r>
        <w:rPr>
          <w:rFonts w:ascii="Times New Roman" w:hAnsi="Times New Roman" w:cs="Times New Roman"/>
          <w:sz w:val="24"/>
          <w:szCs w:val="24"/>
        </w:rPr>
        <w:t xml:space="preserve"> </w:t>
      </w:r>
      <w:r w:rsidRPr="00DF452C">
        <w:rPr>
          <w:rFonts w:ascii="Times New Roman" w:hAnsi="Times New Roman" w:cs="Times New Roman"/>
          <w:sz w:val="24"/>
          <w:szCs w:val="24"/>
        </w:rPr>
        <w:t>)organizează Ziua Națională a Adopției prin întâlnirea familiilor care au adoptat cu familii care doresc să adopte pentru a le împărtăși din experiența lor.</w:t>
      </w:r>
    </w:p>
    <w:p w14:paraId="397755ED" w14:textId="4AB1F693"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r) consiliaz</w:t>
      </w:r>
      <w:r>
        <w:rPr>
          <w:rFonts w:ascii="Times New Roman" w:hAnsi="Times New Roman" w:cs="Times New Roman"/>
          <w:sz w:val="24"/>
          <w:szCs w:val="24"/>
        </w:rPr>
        <w:t>ă</w:t>
      </w:r>
      <w:r w:rsidRPr="00DF452C">
        <w:rPr>
          <w:rFonts w:ascii="Times New Roman" w:hAnsi="Times New Roman" w:cs="Times New Roman"/>
          <w:sz w:val="24"/>
          <w:szCs w:val="24"/>
        </w:rPr>
        <w:t xml:space="preserve"> cu privire la efectele adopției în cazul soțului care adoptă copilul soției</w:t>
      </w:r>
    </w:p>
    <w:p w14:paraId="32283DD0" w14:textId="52D015A6"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s) completează și actualizează profil</w:t>
      </w:r>
      <w:r>
        <w:rPr>
          <w:rFonts w:ascii="Times New Roman" w:hAnsi="Times New Roman" w:cs="Times New Roman"/>
          <w:sz w:val="24"/>
          <w:szCs w:val="24"/>
        </w:rPr>
        <w:t>urile</w:t>
      </w:r>
      <w:r w:rsidRPr="00DF452C">
        <w:rPr>
          <w:rFonts w:ascii="Times New Roman" w:hAnsi="Times New Roman" w:cs="Times New Roman"/>
          <w:sz w:val="24"/>
          <w:szCs w:val="24"/>
        </w:rPr>
        <w:t xml:space="preserve"> copiilor cu procedură de adopție deschisă, vizualizabili pe profilul public</w:t>
      </w:r>
    </w:p>
    <w:p w14:paraId="4CD830CC" w14:textId="5C527F6F"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ș).transmite lunar către Agen</w:t>
      </w:r>
      <w:r>
        <w:rPr>
          <w:rFonts w:ascii="Times New Roman" w:hAnsi="Times New Roman" w:cs="Times New Roman"/>
          <w:sz w:val="24"/>
          <w:szCs w:val="24"/>
        </w:rPr>
        <w:t>ț</w:t>
      </w:r>
      <w:r w:rsidRPr="00DF452C">
        <w:rPr>
          <w:rFonts w:ascii="Times New Roman" w:hAnsi="Times New Roman" w:cs="Times New Roman"/>
          <w:sz w:val="24"/>
          <w:szCs w:val="24"/>
        </w:rPr>
        <w:t>ia Jude</w:t>
      </w:r>
      <w:r>
        <w:rPr>
          <w:rFonts w:ascii="Times New Roman" w:hAnsi="Times New Roman" w:cs="Times New Roman"/>
          <w:sz w:val="24"/>
          <w:szCs w:val="24"/>
        </w:rPr>
        <w:t>ț</w:t>
      </w:r>
      <w:r w:rsidRPr="00DF452C">
        <w:rPr>
          <w:rFonts w:ascii="Times New Roman" w:hAnsi="Times New Roman" w:cs="Times New Roman"/>
          <w:sz w:val="24"/>
          <w:szCs w:val="24"/>
        </w:rPr>
        <w:t>eană pentru Plă</w:t>
      </w:r>
      <w:r>
        <w:rPr>
          <w:rFonts w:ascii="Times New Roman" w:hAnsi="Times New Roman" w:cs="Times New Roman"/>
          <w:sz w:val="24"/>
          <w:szCs w:val="24"/>
        </w:rPr>
        <w:t>ț</w:t>
      </w:r>
      <w:r w:rsidRPr="00DF452C">
        <w:rPr>
          <w:rFonts w:ascii="Times New Roman" w:hAnsi="Times New Roman" w:cs="Times New Roman"/>
          <w:sz w:val="24"/>
          <w:szCs w:val="24"/>
        </w:rPr>
        <w:t xml:space="preserve">i </w:t>
      </w:r>
      <w:r>
        <w:rPr>
          <w:rFonts w:ascii="Times New Roman" w:hAnsi="Times New Roman" w:cs="Times New Roman"/>
          <w:sz w:val="24"/>
          <w:szCs w:val="24"/>
        </w:rPr>
        <w:t>ș</w:t>
      </w:r>
      <w:r w:rsidRPr="00DF452C">
        <w:rPr>
          <w:rFonts w:ascii="Times New Roman" w:hAnsi="Times New Roman" w:cs="Times New Roman"/>
          <w:sz w:val="24"/>
          <w:szCs w:val="24"/>
        </w:rPr>
        <w:t>i Inspec</w:t>
      </w:r>
      <w:r>
        <w:rPr>
          <w:rFonts w:ascii="Times New Roman" w:hAnsi="Times New Roman" w:cs="Times New Roman"/>
          <w:sz w:val="24"/>
          <w:szCs w:val="24"/>
        </w:rPr>
        <w:t>ț</w:t>
      </w:r>
      <w:r w:rsidRPr="00DF452C">
        <w:rPr>
          <w:rFonts w:ascii="Times New Roman" w:hAnsi="Times New Roman" w:cs="Times New Roman"/>
          <w:sz w:val="24"/>
          <w:szCs w:val="24"/>
        </w:rPr>
        <w:t>ie Socială Suceava , pașapoarte și stare civilă sentințele de încredințare și încuviințare adopție</w:t>
      </w:r>
    </w:p>
    <w:p w14:paraId="1CD4F2F4" w14:textId="71BB2640" w:rsidR="00DF452C"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u)</w:t>
      </w:r>
      <w:r>
        <w:rPr>
          <w:rFonts w:ascii="Times New Roman" w:hAnsi="Times New Roman" w:cs="Times New Roman"/>
          <w:sz w:val="24"/>
          <w:szCs w:val="24"/>
        </w:rPr>
        <w:t xml:space="preserve"> </w:t>
      </w:r>
      <w:r w:rsidRPr="00DF452C">
        <w:rPr>
          <w:rFonts w:ascii="Times New Roman" w:hAnsi="Times New Roman" w:cs="Times New Roman"/>
          <w:sz w:val="24"/>
          <w:szCs w:val="24"/>
        </w:rPr>
        <w:t>transmite lunar către Agen</w:t>
      </w:r>
      <w:r>
        <w:rPr>
          <w:rFonts w:ascii="Times New Roman" w:hAnsi="Times New Roman" w:cs="Times New Roman"/>
          <w:sz w:val="24"/>
          <w:szCs w:val="24"/>
        </w:rPr>
        <w:t>ț</w:t>
      </w:r>
      <w:r w:rsidRPr="00DF452C">
        <w:rPr>
          <w:rFonts w:ascii="Times New Roman" w:hAnsi="Times New Roman" w:cs="Times New Roman"/>
          <w:sz w:val="24"/>
          <w:szCs w:val="24"/>
        </w:rPr>
        <w:t>ia Jude</w:t>
      </w:r>
      <w:r>
        <w:rPr>
          <w:rFonts w:ascii="Times New Roman" w:hAnsi="Times New Roman" w:cs="Times New Roman"/>
          <w:sz w:val="24"/>
          <w:szCs w:val="24"/>
        </w:rPr>
        <w:t>ț</w:t>
      </w:r>
      <w:r w:rsidRPr="00DF452C">
        <w:rPr>
          <w:rFonts w:ascii="Times New Roman" w:hAnsi="Times New Roman" w:cs="Times New Roman"/>
          <w:sz w:val="24"/>
          <w:szCs w:val="24"/>
        </w:rPr>
        <w:t>eană pentru Plă</w:t>
      </w:r>
      <w:r>
        <w:rPr>
          <w:rFonts w:ascii="Times New Roman" w:hAnsi="Times New Roman" w:cs="Times New Roman"/>
          <w:sz w:val="24"/>
          <w:szCs w:val="24"/>
        </w:rPr>
        <w:t>ț</w:t>
      </w:r>
      <w:r w:rsidRPr="00DF452C">
        <w:rPr>
          <w:rFonts w:ascii="Times New Roman" w:hAnsi="Times New Roman" w:cs="Times New Roman"/>
          <w:sz w:val="24"/>
          <w:szCs w:val="24"/>
        </w:rPr>
        <w:t xml:space="preserve">i </w:t>
      </w:r>
      <w:r>
        <w:rPr>
          <w:rFonts w:ascii="Times New Roman" w:hAnsi="Times New Roman" w:cs="Times New Roman"/>
          <w:sz w:val="24"/>
          <w:szCs w:val="24"/>
        </w:rPr>
        <w:t>ș</w:t>
      </w:r>
      <w:r w:rsidRPr="00DF452C">
        <w:rPr>
          <w:rFonts w:ascii="Times New Roman" w:hAnsi="Times New Roman" w:cs="Times New Roman"/>
          <w:sz w:val="24"/>
          <w:szCs w:val="24"/>
        </w:rPr>
        <w:t>i Inspec</w:t>
      </w:r>
      <w:r>
        <w:rPr>
          <w:rFonts w:ascii="Times New Roman" w:hAnsi="Times New Roman" w:cs="Times New Roman"/>
          <w:sz w:val="24"/>
          <w:szCs w:val="24"/>
        </w:rPr>
        <w:t>ț</w:t>
      </w:r>
      <w:r w:rsidRPr="00DF452C">
        <w:rPr>
          <w:rFonts w:ascii="Times New Roman" w:hAnsi="Times New Roman" w:cs="Times New Roman"/>
          <w:sz w:val="24"/>
          <w:szCs w:val="24"/>
        </w:rPr>
        <w:t>ie Socială Suceava  sentințele copiilor adoptați pentru alocația de adopție  pentru aceștia</w:t>
      </w:r>
    </w:p>
    <w:p w14:paraId="096F2674" w14:textId="5BDF1B99" w:rsidR="00603250" w:rsidRPr="00DF452C" w:rsidRDefault="00DF452C" w:rsidP="00DF452C">
      <w:pPr>
        <w:spacing w:after="0" w:line="360" w:lineRule="auto"/>
        <w:jc w:val="both"/>
        <w:rPr>
          <w:rFonts w:ascii="Times New Roman" w:hAnsi="Times New Roman" w:cs="Times New Roman"/>
          <w:sz w:val="24"/>
          <w:szCs w:val="24"/>
        </w:rPr>
      </w:pPr>
      <w:r w:rsidRPr="00DF452C">
        <w:rPr>
          <w:rFonts w:ascii="Times New Roman" w:hAnsi="Times New Roman" w:cs="Times New Roman"/>
          <w:sz w:val="24"/>
          <w:szCs w:val="24"/>
        </w:rPr>
        <w:t>v) urmăre</w:t>
      </w:r>
      <w:r>
        <w:rPr>
          <w:rFonts w:ascii="Times New Roman" w:hAnsi="Times New Roman" w:cs="Times New Roman"/>
          <w:sz w:val="24"/>
          <w:szCs w:val="24"/>
        </w:rPr>
        <w:t>ș</w:t>
      </w:r>
      <w:r w:rsidRPr="00DF452C">
        <w:rPr>
          <w:rFonts w:ascii="Times New Roman" w:hAnsi="Times New Roman" w:cs="Times New Roman"/>
          <w:sz w:val="24"/>
          <w:szCs w:val="24"/>
        </w:rPr>
        <w:t xml:space="preserve">te rezolvarea în termenul legal </w:t>
      </w:r>
      <w:r>
        <w:rPr>
          <w:rFonts w:ascii="Times New Roman" w:hAnsi="Times New Roman" w:cs="Times New Roman"/>
          <w:sz w:val="24"/>
          <w:szCs w:val="24"/>
        </w:rPr>
        <w:t>ș</w:t>
      </w:r>
      <w:r w:rsidRPr="00DF452C">
        <w:rPr>
          <w:rFonts w:ascii="Times New Roman" w:hAnsi="Times New Roman" w:cs="Times New Roman"/>
          <w:sz w:val="24"/>
          <w:szCs w:val="24"/>
        </w:rPr>
        <w:t>i în conformitate cu dispozi</w:t>
      </w:r>
      <w:r>
        <w:rPr>
          <w:rFonts w:ascii="Times New Roman" w:hAnsi="Times New Roman" w:cs="Times New Roman"/>
          <w:sz w:val="24"/>
          <w:szCs w:val="24"/>
        </w:rPr>
        <w:t>ț</w:t>
      </w:r>
      <w:r w:rsidRPr="00DF452C">
        <w:rPr>
          <w:rFonts w:ascii="Times New Roman" w:hAnsi="Times New Roman" w:cs="Times New Roman"/>
          <w:sz w:val="24"/>
          <w:szCs w:val="24"/>
        </w:rPr>
        <w:t>iile legale în vigoare a peti</w:t>
      </w:r>
      <w:r>
        <w:rPr>
          <w:rFonts w:ascii="Times New Roman" w:hAnsi="Times New Roman" w:cs="Times New Roman"/>
          <w:sz w:val="24"/>
          <w:szCs w:val="24"/>
        </w:rPr>
        <w:t>ț</w:t>
      </w:r>
      <w:r w:rsidRPr="00DF452C">
        <w:rPr>
          <w:rFonts w:ascii="Times New Roman" w:hAnsi="Times New Roman" w:cs="Times New Roman"/>
          <w:sz w:val="24"/>
          <w:szCs w:val="24"/>
        </w:rPr>
        <w:t>iilor, adreselor cu obiect adopție repartizate de  conducerea Direc</w:t>
      </w:r>
      <w:r>
        <w:rPr>
          <w:rFonts w:ascii="Times New Roman" w:hAnsi="Times New Roman" w:cs="Times New Roman"/>
          <w:sz w:val="24"/>
          <w:szCs w:val="24"/>
        </w:rPr>
        <w:t>ț</w:t>
      </w:r>
      <w:r w:rsidRPr="00DF452C">
        <w:rPr>
          <w:rFonts w:ascii="Times New Roman" w:hAnsi="Times New Roman" w:cs="Times New Roman"/>
          <w:sz w:val="24"/>
          <w:szCs w:val="24"/>
        </w:rPr>
        <w:t>iei Generale de Asisten</w:t>
      </w:r>
      <w:r>
        <w:rPr>
          <w:rFonts w:ascii="Times New Roman" w:hAnsi="Times New Roman" w:cs="Times New Roman"/>
          <w:sz w:val="24"/>
          <w:szCs w:val="24"/>
        </w:rPr>
        <w:t>ț</w:t>
      </w:r>
      <w:r w:rsidRPr="00DF452C">
        <w:rPr>
          <w:rFonts w:ascii="Times New Roman" w:hAnsi="Times New Roman" w:cs="Times New Roman"/>
          <w:sz w:val="24"/>
          <w:szCs w:val="24"/>
        </w:rPr>
        <w:t xml:space="preserve">ă Socială </w:t>
      </w:r>
      <w:r>
        <w:rPr>
          <w:rFonts w:ascii="Times New Roman" w:hAnsi="Times New Roman" w:cs="Times New Roman"/>
          <w:sz w:val="24"/>
          <w:szCs w:val="24"/>
        </w:rPr>
        <w:t>ș</w:t>
      </w:r>
      <w:r w:rsidRPr="00DF452C">
        <w:rPr>
          <w:rFonts w:ascii="Times New Roman" w:hAnsi="Times New Roman" w:cs="Times New Roman"/>
          <w:sz w:val="24"/>
          <w:szCs w:val="24"/>
        </w:rPr>
        <w:t>i Protec</w:t>
      </w:r>
      <w:r>
        <w:rPr>
          <w:rFonts w:ascii="Times New Roman" w:hAnsi="Times New Roman" w:cs="Times New Roman"/>
          <w:sz w:val="24"/>
          <w:szCs w:val="24"/>
        </w:rPr>
        <w:t>ț</w:t>
      </w:r>
      <w:r w:rsidRPr="00DF452C">
        <w:rPr>
          <w:rFonts w:ascii="Times New Roman" w:hAnsi="Times New Roman" w:cs="Times New Roman"/>
          <w:sz w:val="24"/>
          <w:szCs w:val="24"/>
        </w:rPr>
        <w:t>ia Copilului a Jude</w:t>
      </w:r>
      <w:r>
        <w:rPr>
          <w:rFonts w:ascii="Times New Roman" w:hAnsi="Times New Roman" w:cs="Times New Roman"/>
          <w:sz w:val="24"/>
          <w:szCs w:val="24"/>
        </w:rPr>
        <w:t>ț</w:t>
      </w:r>
      <w:r w:rsidRPr="00DF452C">
        <w:rPr>
          <w:rFonts w:ascii="Times New Roman" w:hAnsi="Times New Roman" w:cs="Times New Roman"/>
          <w:sz w:val="24"/>
          <w:szCs w:val="24"/>
        </w:rPr>
        <w:t>ului Suceava spre competentă solu</w:t>
      </w:r>
      <w:r>
        <w:rPr>
          <w:rFonts w:ascii="Times New Roman" w:hAnsi="Times New Roman" w:cs="Times New Roman"/>
          <w:sz w:val="24"/>
          <w:szCs w:val="24"/>
        </w:rPr>
        <w:t>ț</w:t>
      </w:r>
      <w:r w:rsidRPr="00DF452C">
        <w:rPr>
          <w:rFonts w:ascii="Times New Roman" w:hAnsi="Times New Roman" w:cs="Times New Roman"/>
          <w:sz w:val="24"/>
          <w:szCs w:val="24"/>
        </w:rPr>
        <w:t>ionare</w:t>
      </w:r>
      <w:r>
        <w:rPr>
          <w:rFonts w:ascii="Times New Roman" w:hAnsi="Times New Roman" w:cs="Times New Roman"/>
          <w:sz w:val="24"/>
          <w:szCs w:val="24"/>
        </w:rPr>
        <w:t>.</w:t>
      </w:r>
    </w:p>
    <w:sectPr w:rsidR="00603250" w:rsidRPr="00DF4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B2"/>
    <w:rsid w:val="002350B2"/>
    <w:rsid w:val="00236618"/>
    <w:rsid w:val="00322D3C"/>
    <w:rsid w:val="00603250"/>
    <w:rsid w:val="00673FE8"/>
    <w:rsid w:val="008B5D25"/>
    <w:rsid w:val="0095403B"/>
    <w:rsid w:val="00CA50BB"/>
    <w:rsid w:val="00DF452C"/>
    <w:rsid w:val="00EF32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9C3B"/>
  <w15:chartTrackingRefBased/>
  <w15:docId w15:val="{AA007BBF-79A4-45DC-AF09-4FD9FBC7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350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350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350B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350B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350B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350B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350B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350B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350B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350B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350B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350B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350B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350B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350B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350B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350B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350B2"/>
    <w:rPr>
      <w:rFonts w:eastAsiaTheme="majorEastAsia" w:cstheme="majorBidi"/>
      <w:color w:val="272727" w:themeColor="text1" w:themeTint="D8"/>
    </w:rPr>
  </w:style>
  <w:style w:type="paragraph" w:styleId="Titlu">
    <w:name w:val="Title"/>
    <w:basedOn w:val="Normal"/>
    <w:next w:val="Normal"/>
    <w:link w:val="TitluCaracter"/>
    <w:uiPriority w:val="10"/>
    <w:qFormat/>
    <w:rsid w:val="00235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350B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350B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350B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350B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350B2"/>
    <w:rPr>
      <w:i/>
      <w:iCs/>
      <w:color w:val="404040" w:themeColor="text1" w:themeTint="BF"/>
    </w:rPr>
  </w:style>
  <w:style w:type="paragraph" w:styleId="Listparagraf">
    <w:name w:val="List Paragraph"/>
    <w:basedOn w:val="Normal"/>
    <w:uiPriority w:val="34"/>
    <w:qFormat/>
    <w:rsid w:val="002350B2"/>
    <w:pPr>
      <w:ind w:left="720"/>
      <w:contextualSpacing/>
    </w:pPr>
  </w:style>
  <w:style w:type="character" w:styleId="Accentuareintens">
    <w:name w:val="Intense Emphasis"/>
    <w:basedOn w:val="Fontdeparagrafimplicit"/>
    <w:uiPriority w:val="21"/>
    <w:qFormat/>
    <w:rsid w:val="002350B2"/>
    <w:rPr>
      <w:i/>
      <w:iCs/>
      <w:color w:val="2F5496" w:themeColor="accent1" w:themeShade="BF"/>
    </w:rPr>
  </w:style>
  <w:style w:type="paragraph" w:styleId="Citatintens">
    <w:name w:val="Intense Quote"/>
    <w:basedOn w:val="Normal"/>
    <w:next w:val="Normal"/>
    <w:link w:val="CitatintensCaracter"/>
    <w:uiPriority w:val="30"/>
    <w:qFormat/>
    <w:rsid w:val="00235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350B2"/>
    <w:rPr>
      <w:i/>
      <w:iCs/>
      <w:color w:val="2F5496" w:themeColor="accent1" w:themeShade="BF"/>
    </w:rPr>
  </w:style>
  <w:style w:type="character" w:styleId="Referireintens">
    <w:name w:val="Intense Reference"/>
    <w:basedOn w:val="Fontdeparagrafimplicit"/>
    <w:uiPriority w:val="32"/>
    <w:qFormat/>
    <w:rsid w:val="00235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611</Words>
  <Characters>3548</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Maria-Vasilica Pavaloaia</dc:creator>
  <cp:keywords/>
  <dc:description/>
  <cp:lastModifiedBy>Maria-Vasilica Pavaloaia</cp:lastModifiedBy>
  <cp:revision>2</cp:revision>
  <dcterms:created xsi:type="dcterms:W3CDTF">2026-07-02T09:19:00Z</dcterms:created>
  <dcterms:modified xsi:type="dcterms:W3CDTF">2026-07-02T12:03:00Z</dcterms:modified>
</cp:coreProperties>
</file>