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530B" w14:textId="74E850F0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CF7">
        <w:rPr>
          <w:rFonts w:ascii="Times New Roman" w:hAnsi="Times New Roman" w:cs="Times New Roman"/>
          <w:b/>
          <w:bCs/>
          <w:sz w:val="24"/>
          <w:szCs w:val="24"/>
        </w:rPr>
        <w:t>10. Compartimentul medic - pre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011CF7">
        <w:rPr>
          <w:rFonts w:ascii="Times New Roman" w:hAnsi="Times New Roman" w:cs="Times New Roman"/>
          <w:b/>
          <w:bCs/>
          <w:sz w:val="24"/>
          <w:szCs w:val="24"/>
        </w:rPr>
        <w:t>edinte comisia de evaluare a persoanelor adulte cu handicap</w:t>
      </w:r>
    </w:p>
    <w:p w14:paraId="3B2E2510" w14:textId="6EAD5F77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1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50ABA1" w14:textId="60E14712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edintele Comisiei de evaluare a persoanelor adulte cu handicap Suceava care este organizată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ionează, potrivit prevederilor art.85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art.87 din Legea nr.448/2006 privind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promovarea drepturilor persoanelor cu handicap, republicată, cu modificările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completările ulterioare,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ale Hotărârii de Guvern nr.430/2008 pentru aprobarea Metodologiei privind organizarea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ionarea comisiei de evaluare a persoanelor adulte cu handicap, cu modificările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completările ulterioare, ca organ de specialitate al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ean, cu activitate decizională în materia încadrării persoanelor adulte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tip de handicap poate fi medic specialist în expertiză medicală a capacită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 de muncă, medicină internă, medic de medicină generală sau medicină de familie, absolvent de cursuri de management în domeniul socio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1CF7">
        <w:rPr>
          <w:rFonts w:ascii="Times New Roman" w:hAnsi="Times New Roman" w:cs="Times New Roman"/>
          <w:sz w:val="24"/>
          <w:szCs w:val="24"/>
        </w:rPr>
        <w:t>medical.</w:t>
      </w:r>
    </w:p>
    <w:p w14:paraId="55D53101" w14:textId="0576AA55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edintele comisiei, fără a fi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ionar public, face parte din structura de personal 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ului Suceava.</w:t>
      </w:r>
    </w:p>
    <w:p w14:paraId="6EC5D465" w14:textId="0646FF23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edintele comisiei nu face parte din Serviciul de evaluare complexă copii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 al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ului Suceava. </w:t>
      </w:r>
    </w:p>
    <w:p w14:paraId="36720926" w14:textId="7BD6F29B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edintele Comisiei de evaluare a persoanelor adulte cu handicap Suceava are dreptul la o indemniza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ie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ă echivalentă cu 5% din indemniza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edintelui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ean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se suportă din bugetul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ean Suceava. Cuantumul lunar brut al indemniza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iilor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ă nu poate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35% din indemniza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edintelui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ean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se acordă propor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ional cu numărul 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 la care a participat în luna respectivă.</w:t>
      </w:r>
    </w:p>
    <w:p w14:paraId="4FD5C45B" w14:textId="13482DB3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edintele Comisiei de evaluare poate renun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a la această calitate, sub rezerva aducerii la cuno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ă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edintelui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ean Suceava, a cererii de demisie, cu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in 30 de zile calendaristice înainte.</w:t>
      </w:r>
    </w:p>
    <w:p w14:paraId="56DAB0D2" w14:textId="55ABD063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Principale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 ale Comisiei de evaluare a persoanelor adulte cu handicap Suceava (formată din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edinte,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membri), sunt:</w:t>
      </w:r>
    </w:p>
    <w:p w14:paraId="1EBE595C" w14:textId="172A153A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stabile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te încadrarea în grad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tip de handicap, în conformitate cu criteriile medico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1CF7">
        <w:rPr>
          <w:rFonts w:ascii="Times New Roman" w:hAnsi="Times New Roman" w:cs="Times New Roman"/>
          <w:sz w:val="24"/>
          <w:szCs w:val="24"/>
        </w:rPr>
        <w:t xml:space="preserve">psihosociale în vigoare, perioada de valabilitate a certificatului, după caz, data ivirii handicapului, </w:t>
      </w:r>
    </w:p>
    <w:p w14:paraId="0776D593" w14:textId="0A142B81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stabile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te, după caz, orientarea profesională a adultului cu handicap, respectiv capacitatea de muncă, pe baza raportului de evaluare complexă elaborat de Serviciul de evaluare complexă copii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i;</w:t>
      </w:r>
    </w:p>
    <w:p w14:paraId="74EC0FE3" w14:textId="1725E170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stabile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te măsurile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 a adultului cu handicap,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iile legii;</w:t>
      </w:r>
    </w:p>
    <w:p w14:paraId="1F2A6D1B" w14:textId="5B30ADB8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reevaluează periodic sau la sesizarea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ului Suceava, încadrarea în grad de handicap, orientarea profesională,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celelalte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 a adul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ilor cu handicap;</w:t>
      </w:r>
    </w:p>
    <w:p w14:paraId="39A85F2E" w14:textId="144AE233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ine, revocă sau înlocuie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te măsura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 stabilită,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iile legii, dacă împrejurările care au determinat stabilirea acesteia s-au modificat;</w:t>
      </w:r>
    </w:p>
    <w:p w14:paraId="0B582E4C" w14:textId="4BBEE6B1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ionează cererile privind eliberarea atestatului de asistent personal profesionist;</w:t>
      </w:r>
    </w:p>
    <w:p w14:paraId="50F4D121" w14:textId="527BF652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informează adultul cu handicap sau reprezentantul legal al acestuia cu privire la măsurile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ie stabilite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iile ce le revin;</w:t>
      </w:r>
    </w:p>
    <w:p w14:paraId="5B07CFAE" w14:textId="000ED34E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CF7">
        <w:rPr>
          <w:rFonts w:ascii="Times New Roman" w:hAnsi="Times New Roman" w:cs="Times New Roman"/>
          <w:sz w:val="24"/>
          <w:szCs w:val="24"/>
        </w:rPr>
        <w:t>promovează drepturile persoanelor cu handicap în toate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ile pe care le întreprinde.</w:t>
      </w:r>
    </w:p>
    <w:p w14:paraId="55B7273E" w14:textId="1A5A93E2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Activitatea comisiei de evaluare este coordonată metodologic de Autoritatea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ională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 Drepturilor Persoanelor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i, din cadrul Ministerului Muncii, Familiei, Tineretului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Solidarită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 Sociale, prin intermediul Comisiei superioare de evaluare a persoanelor adulte cu handicap, în conformitate cu prevederile legale în vigoare.</w:t>
      </w:r>
    </w:p>
    <w:p w14:paraId="6E6957FA" w14:textId="22ADC6A1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edintele conduce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ele comisiei de evaluare. În cazul în care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edintele Comisiei de evaluare nu poate participa la lucrările comisiei, acestea vor fi conduse de către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edinte.</w:t>
      </w:r>
    </w:p>
    <w:p w14:paraId="5A610595" w14:textId="303BADF5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Comisia de evaluare se întrune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te obligatoriu o dată pe săptămână în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 ordinare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ori de câte ori este necesar în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 extraordinare, la convocarea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edintelui sau a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edintelui. Convocarea membrilor Comisiei se realizează prin mijloace electronice cu minim 24 de ore înainte de ziua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ei, cu confirmare de primire a documentului.</w:t>
      </w:r>
    </w:p>
    <w:p w14:paraId="57201765" w14:textId="60BACA36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Convocatorul este înso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it de ordinea de zi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data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urare 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elor. În cuprinsul convocatorului se regăsesc numele membrilor comisiei care în ziua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ei vor semna acest document.</w:t>
      </w:r>
    </w:p>
    <w:p w14:paraId="052E579C" w14:textId="372C89AA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 xml:space="preserve">Ordinea de zi cuprinde dosarele cazurilor ce vor fi evaluate/reevaluate în vederea încadrării în grad de handicap, propunerile de PIRIS-uri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stabilirea măsurilor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ie în 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ial pentru persoanele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i. </w:t>
      </w:r>
    </w:p>
    <w:p w14:paraId="5DE3ADF2" w14:textId="13B4E94A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 xml:space="preserve">La lucrările comisiei de evaluare pot participa, la cerere,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alte persoane, cu acordul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edintelui, în măsura în care prezen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a lor este utilă.</w:t>
      </w:r>
    </w:p>
    <w:p w14:paraId="0295188D" w14:textId="5D04147C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 xml:space="preserve">Procesul-verbal 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elor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procesul - verbal centralizat sunt semnate de către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edinte,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membrii Comisiei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contrasemnate de către secretar.</w:t>
      </w:r>
    </w:p>
    <w:p w14:paraId="2CDB8176" w14:textId="41C7FEA7" w:rsidR="00011CF7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t>Toate documentele elaborate de Comisia de evaluare a persoanelor adulte cu handicap Suceava se semnează de către 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edinte,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i de membrii acesteia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se contrasemnează de către secretarul Comisiei.</w:t>
      </w:r>
    </w:p>
    <w:p w14:paraId="72D65B99" w14:textId="5EF4655B" w:rsidR="00322D3C" w:rsidRPr="00011CF7" w:rsidRDefault="00011CF7" w:rsidP="00011C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CF7">
        <w:rPr>
          <w:rFonts w:ascii="Times New Roman" w:hAnsi="Times New Roman" w:cs="Times New Roman"/>
          <w:sz w:val="24"/>
          <w:szCs w:val="24"/>
        </w:rPr>
        <w:lastRenderedPageBreak/>
        <w:t>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edintele, vicepre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 xml:space="preserve">edintele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membrii comisiei de evaluare răspund în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a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ean, pentru neîndeplinirea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 xml:space="preserve">iilor care le revin potrivit legii,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011CF7">
        <w:rPr>
          <w:rFonts w:ascii="Times New Roman" w:hAnsi="Times New Roman" w:cs="Times New Roman"/>
          <w:sz w:val="24"/>
          <w:szCs w:val="24"/>
        </w:rPr>
        <w:t>i pentru adoptarea unor decizii cu nerespectarea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011CF7">
        <w:rPr>
          <w:rFonts w:ascii="Times New Roman" w:hAnsi="Times New Roman" w:cs="Times New Roman"/>
          <w:sz w:val="24"/>
          <w:szCs w:val="24"/>
        </w:rPr>
        <w:t>iilor legale.</w:t>
      </w:r>
    </w:p>
    <w:sectPr w:rsidR="00322D3C" w:rsidRPr="00011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236618"/>
    <w:rsid w:val="00322D3C"/>
    <w:rsid w:val="00673FE8"/>
    <w:rsid w:val="00895BCA"/>
    <w:rsid w:val="008B5D25"/>
    <w:rsid w:val="0095403B"/>
    <w:rsid w:val="00C14063"/>
    <w:rsid w:val="00CA50BB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809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3</cp:revision>
  <dcterms:created xsi:type="dcterms:W3CDTF">2026-07-02T08:17:00Z</dcterms:created>
  <dcterms:modified xsi:type="dcterms:W3CDTF">2026-07-02T13:07:00Z</dcterms:modified>
</cp:coreProperties>
</file>